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52"/>
        <w:gridCol w:w="4086"/>
      </w:tblGrid>
      <w:tr w:rsidR="006B5775" w:rsidRPr="00D45570" w14:paraId="4F906D90" w14:textId="77777777" w:rsidTr="006B5775">
        <w:tc>
          <w:tcPr>
            <w:tcW w:w="5552" w:type="dxa"/>
            <w:shd w:val="clear" w:color="auto" w:fill="auto"/>
          </w:tcPr>
          <w:p w14:paraId="5AFE3E8B"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ПОГОДЖЕНО</w:t>
            </w:r>
          </w:p>
          <w:p w14:paraId="66B2305D"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Первомайський</w:t>
            </w:r>
          </w:p>
          <w:p w14:paraId="5CF63FC4"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міський голова</w:t>
            </w:r>
          </w:p>
          <w:p w14:paraId="6DF93631" w14:textId="77777777" w:rsidR="006B5775" w:rsidRDefault="006B5775" w:rsidP="006B5775">
            <w:pPr>
              <w:spacing w:after="0" w:line="240" w:lineRule="auto"/>
              <w:rPr>
                <w:rFonts w:ascii="Times New Roman" w:hAnsi="Times New Roman"/>
                <w:sz w:val="24"/>
                <w:szCs w:val="24"/>
                <w:lang w:eastAsia="ru-RU"/>
              </w:rPr>
            </w:pPr>
          </w:p>
          <w:p w14:paraId="0CA0D689" w14:textId="77777777" w:rsidR="006B5775" w:rsidRPr="00D45570" w:rsidRDefault="006B5775" w:rsidP="006B5775">
            <w:pPr>
              <w:spacing w:after="0" w:line="240" w:lineRule="auto"/>
              <w:rPr>
                <w:rFonts w:ascii="Times New Roman" w:hAnsi="Times New Roman"/>
                <w:sz w:val="24"/>
                <w:szCs w:val="24"/>
                <w:lang w:eastAsia="ru-RU"/>
              </w:rPr>
            </w:pPr>
          </w:p>
          <w:p w14:paraId="11530C6E"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_______________ М</w:t>
            </w:r>
            <w:r>
              <w:rPr>
                <w:rFonts w:ascii="Times New Roman" w:hAnsi="Times New Roman"/>
                <w:sz w:val="24"/>
                <w:szCs w:val="24"/>
                <w:lang w:eastAsia="ru-RU"/>
              </w:rPr>
              <w:t>и</w:t>
            </w:r>
            <w:r>
              <w:rPr>
                <w:rFonts w:ascii="Times New Roman" w:hAnsi="Times New Roman"/>
                <w:lang w:eastAsia="ru-RU"/>
              </w:rPr>
              <w:t xml:space="preserve">кола </w:t>
            </w:r>
            <w:r w:rsidRPr="00080175">
              <w:rPr>
                <w:rFonts w:ascii="Times New Roman" w:hAnsi="Times New Roman"/>
                <w:lang w:eastAsia="ru-RU"/>
              </w:rPr>
              <w:t>БА</w:t>
            </w:r>
            <w:r>
              <w:rPr>
                <w:rFonts w:ascii="Times New Roman" w:hAnsi="Times New Roman"/>
                <w:lang w:eastAsia="ru-RU"/>
              </w:rPr>
              <w:t>КШЕЄВ</w:t>
            </w:r>
          </w:p>
          <w:p w14:paraId="3A109674"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2968A65A" w14:textId="77777777" w:rsidR="006B5775" w:rsidRPr="00D45570" w:rsidRDefault="006B5775" w:rsidP="006B5775">
            <w:pPr>
              <w:spacing w:after="0" w:line="240" w:lineRule="auto"/>
              <w:rPr>
                <w:rFonts w:ascii="Times New Roman" w:hAnsi="Times New Roman"/>
                <w:sz w:val="24"/>
                <w:szCs w:val="24"/>
                <w:lang w:eastAsia="ru-RU"/>
              </w:rPr>
            </w:pPr>
          </w:p>
          <w:p w14:paraId="2EC285BD" w14:textId="77777777" w:rsidR="006B5775" w:rsidRPr="005F481B" w:rsidRDefault="006B5775" w:rsidP="006B5775">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r w:rsidRPr="00D45570">
              <w:rPr>
                <w:rFonts w:ascii="Times New Roman" w:hAnsi="Times New Roman"/>
                <w:sz w:val="24"/>
                <w:szCs w:val="24"/>
                <w:lang w:eastAsia="ru-RU"/>
              </w:rPr>
              <w:t>.</w:t>
            </w:r>
          </w:p>
        </w:tc>
        <w:tc>
          <w:tcPr>
            <w:tcW w:w="4086" w:type="dxa"/>
            <w:shd w:val="clear" w:color="auto" w:fill="auto"/>
          </w:tcPr>
          <w:p w14:paraId="77918297"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ЗАТВЕРДЖУЮ</w:t>
            </w:r>
          </w:p>
          <w:p w14:paraId="244BE061" w14:textId="77777777" w:rsidR="006B5775" w:rsidRPr="00856824" w:rsidRDefault="006B5775" w:rsidP="006B5775">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Начальник Головного управління Пенсійного фонду України в Харківській області</w:t>
            </w:r>
          </w:p>
          <w:p w14:paraId="0DEBB718" w14:textId="77777777" w:rsidR="006B5775" w:rsidRPr="00856824" w:rsidRDefault="006B5775" w:rsidP="006B5775">
            <w:pPr>
              <w:spacing w:after="0" w:line="240" w:lineRule="auto"/>
              <w:rPr>
                <w:rFonts w:ascii="Times New Roman" w:hAnsi="Times New Roman"/>
                <w:sz w:val="24"/>
                <w:szCs w:val="24"/>
                <w:lang w:eastAsia="ru-RU"/>
              </w:rPr>
            </w:pPr>
          </w:p>
          <w:p w14:paraId="26DBBCA2" w14:textId="77777777" w:rsidR="006B5775" w:rsidRPr="00D45570" w:rsidRDefault="006B5775" w:rsidP="006B5775">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_______________ В</w:t>
            </w:r>
            <w:r>
              <w:rPr>
                <w:rFonts w:ascii="Times New Roman" w:hAnsi="Times New Roman"/>
                <w:sz w:val="24"/>
                <w:szCs w:val="24"/>
                <w:lang w:eastAsia="ru-RU"/>
              </w:rPr>
              <w:t>і</w:t>
            </w:r>
            <w:r>
              <w:rPr>
                <w:rFonts w:ascii="Times New Roman" w:hAnsi="Times New Roman"/>
                <w:lang w:eastAsia="ru-RU"/>
              </w:rPr>
              <w:t>ктор АЧКАСОВ</w:t>
            </w:r>
          </w:p>
          <w:p w14:paraId="56E04D12" w14:textId="77777777" w:rsidR="006B5775" w:rsidRPr="00D45570" w:rsidRDefault="006B5775" w:rsidP="006B5775">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75F98A8C" w14:textId="77777777" w:rsidR="006B5775" w:rsidRPr="00D45570" w:rsidRDefault="006B5775" w:rsidP="006B5775">
            <w:pPr>
              <w:spacing w:after="0" w:line="240" w:lineRule="auto"/>
              <w:rPr>
                <w:rFonts w:ascii="Times New Roman" w:hAnsi="Times New Roman"/>
                <w:sz w:val="24"/>
                <w:szCs w:val="24"/>
                <w:lang w:eastAsia="ru-RU"/>
              </w:rPr>
            </w:pPr>
          </w:p>
          <w:p w14:paraId="014502FE" w14:textId="77777777" w:rsidR="006B5775" w:rsidRPr="005F481B" w:rsidRDefault="006B5775" w:rsidP="006B5775">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p>
        </w:tc>
      </w:tr>
    </w:tbl>
    <w:p w14:paraId="72C81C5B" w14:textId="77777777" w:rsidR="00365212" w:rsidRDefault="00365212" w:rsidP="00365212">
      <w:pPr>
        <w:spacing w:after="0" w:line="240" w:lineRule="auto"/>
        <w:rPr>
          <w:rFonts w:ascii="Times New Roman" w:hAnsi="Times New Roman"/>
          <w:b/>
          <w:sz w:val="28"/>
          <w:szCs w:val="28"/>
        </w:rPr>
      </w:pPr>
    </w:p>
    <w:p w14:paraId="01F4BBB5" w14:textId="77777777" w:rsidR="00365212" w:rsidRDefault="00365212" w:rsidP="00365212">
      <w:pPr>
        <w:spacing w:after="0" w:line="240" w:lineRule="auto"/>
        <w:jc w:val="center"/>
        <w:rPr>
          <w:rFonts w:ascii="Times New Roman" w:hAnsi="Times New Roman"/>
          <w:b/>
          <w:sz w:val="28"/>
          <w:szCs w:val="28"/>
        </w:rPr>
      </w:pPr>
    </w:p>
    <w:p w14:paraId="24D1D0EB" w14:textId="77777777" w:rsidR="00365212" w:rsidRPr="002E0783" w:rsidRDefault="00365212" w:rsidP="00365212">
      <w:pPr>
        <w:spacing w:after="0" w:line="240" w:lineRule="auto"/>
        <w:jc w:val="center"/>
        <w:rPr>
          <w:rFonts w:ascii="Times New Roman" w:hAnsi="Times New Roman"/>
          <w:b/>
          <w:sz w:val="28"/>
          <w:szCs w:val="28"/>
        </w:rPr>
      </w:pPr>
      <w:r w:rsidRPr="002E0783">
        <w:rPr>
          <w:rFonts w:ascii="Times New Roman" w:hAnsi="Times New Roman"/>
          <w:b/>
          <w:sz w:val="28"/>
          <w:szCs w:val="28"/>
        </w:rPr>
        <w:t>ІНФОРМАЦІЙНА КАРТКА</w:t>
      </w:r>
    </w:p>
    <w:p w14:paraId="204889C3" w14:textId="77777777" w:rsidR="00365212" w:rsidRPr="002E0783" w:rsidRDefault="00365212" w:rsidP="00365212">
      <w:pPr>
        <w:spacing w:after="0" w:line="240" w:lineRule="auto"/>
        <w:jc w:val="center"/>
        <w:rPr>
          <w:rFonts w:ascii="Times New Roman" w:hAnsi="Times New Roman"/>
          <w:b/>
          <w:sz w:val="28"/>
          <w:szCs w:val="28"/>
        </w:rPr>
      </w:pPr>
      <w:r>
        <w:rPr>
          <w:rFonts w:ascii="Times New Roman" w:hAnsi="Times New Roman"/>
          <w:b/>
          <w:sz w:val="28"/>
          <w:szCs w:val="28"/>
        </w:rPr>
        <w:t>Призначення пенсії за віком</w:t>
      </w:r>
    </w:p>
    <w:p w14:paraId="19D9C5C6" w14:textId="77777777" w:rsidR="00365212" w:rsidRPr="002E0783" w:rsidRDefault="00365212" w:rsidP="00365212">
      <w:pPr>
        <w:spacing w:after="0" w:line="240" w:lineRule="auto"/>
        <w:jc w:val="center"/>
        <w:rPr>
          <w:rFonts w:ascii="Times New Roman" w:hAnsi="Times New Roman"/>
          <w:sz w:val="28"/>
          <w:szCs w:val="28"/>
        </w:rPr>
      </w:pPr>
    </w:p>
    <w:tbl>
      <w:tblPr>
        <w:tblW w:w="1006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0"/>
        <w:gridCol w:w="7444"/>
      </w:tblGrid>
      <w:tr w:rsidR="00365212" w:rsidRPr="000A77C1" w14:paraId="585C5C48" w14:textId="77777777" w:rsidTr="00A14B9C">
        <w:tc>
          <w:tcPr>
            <w:tcW w:w="426" w:type="dxa"/>
          </w:tcPr>
          <w:p w14:paraId="5284FECA" w14:textId="77777777" w:rsidR="00365212" w:rsidRPr="000A77C1" w:rsidRDefault="00365212" w:rsidP="00A14B9C">
            <w:pPr>
              <w:spacing w:after="0" w:line="240" w:lineRule="auto"/>
              <w:rPr>
                <w:rFonts w:ascii="Times New Roman" w:hAnsi="Times New Roman"/>
                <w:sz w:val="24"/>
                <w:szCs w:val="24"/>
              </w:rPr>
            </w:pPr>
            <w:r w:rsidRPr="000A77C1">
              <w:rPr>
                <w:rFonts w:ascii="Times New Roman" w:hAnsi="Times New Roman"/>
                <w:sz w:val="24"/>
                <w:szCs w:val="24"/>
              </w:rPr>
              <w:t>1.</w:t>
            </w:r>
          </w:p>
        </w:tc>
        <w:tc>
          <w:tcPr>
            <w:tcW w:w="2190" w:type="dxa"/>
          </w:tcPr>
          <w:p w14:paraId="532F7E9F" w14:textId="77777777" w:rsidR="00365212" w:rsidRPr="000A77C1" w:rsidRDefault="00365212" w:rsidP="00A14B9C">
            <w:pPr>
              <w:spacing w:after="0" w:line="240" w:lineRule="auto"/>
              <w:rPr>
                <w:rFonts w:ascii="Times New Roman" w:hAnsi="Times New Roman"/>
                <w:sz w:val="24"/>
                <w:szCs w:val="24"/>
              </w:rPr>
            </w:pPr>
            <w:r w:rsidRPr="000A77C1">
              <w:rPr>
                <w:rFonts w:ascii="Times New Roman" w:hAnsi="Times New Roman"/>
                <w:sz w:val="24"/>
                <w:szCs w:val="24"/>
              </w:rPr>
              <w:t>Інформація про ЦНАП</w:t>
            </w:r>
          </w:p>
          <w:p w14:paraId="60198189" w14:textId="77777777" w:rsidR="00365212" w:rsidRPr="000A77C1" w:rsidRDefault="00365212" w:rsidP="00A14B9C">
            <w:pPr>
              <w:spacing w:after="0" w:line="240" w:lineRule="auto"/>
              <w:rPr>
                <w:rFonts w:ascii="Times New Roman" w:hAnsi="Times New Roman"/>
                <w:sz w:val="24"/>
                <w:szCs w:val="24"/>
              </w:rPr>
            </w:pPr>
            <w:r w:rsidRPr="000A77C1">
              <w:rPr>
                <w:rFonts w:ascii="Times New Roman" w:hAnsi="Times New Roman"/>
                <w:sz w:val="24"/>
                <w:szCs w:val="24"/>
              </w:rPr>
              <w:t>(місце подання документів та отримання результату послуги)</w:t>
            </w:r>
          </w:p>
        </w:tc>
        <w:tc>
          <w:tcPr>
            <w:tcW w:w="7444" w:type="dxa"/>
          </w:tcPr>
          <w:p w14:paraId="4D8B5490" w14:textId="77777777" w:rsidR="00365212" w:rsidRPr="000A77C1" w:rsidRDefault="00365212" w:rsidP="000A77C1">
            <w:pPr>
              <w:pStyle w:val="a7"/>
              <w:rPr>
                <w:rFonts w:ascii="Times New Roman" w:hAnsi="Times New Roman"/>
                <w:sz w:val="24"/>
                <w:szCs w:val="24"/>
                <w:lang w:eastAsia="ru-RU"/>
              </w:rPr>
            </w:pPr>
            <w:r w:rsidRPr="000A77C1">
              <w:rPr>
                <w:rFonts w:ascii="Times New Roman" w:hAnsi="Times New Roman"/>
                <w:noProof/>
                <w:sz w:val="24"/>
                <w:szCs w:val="24"/>
                <w:lang w:eastAsia="uk-UA"/>
              </w:rPr>
              <mc:AlternateContent>
                <mc:Choice Requires="wps">
                  <w:drawing>
                    <wp:anchor distT="0" distB="0" distL="114300" distR="114300" simplePos="0" relativeHeight="251658240" behindDoc="0" locked="0" layoutInCell="1" allowOverlap="1" wp14:anchorId="31E8C7D5" wp14:editId="4A46FF95">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B393" id="Прямокутник 3" o:spid="_x0000_s1026" style="position:absolute;margin-left:482.95pt;margin-top:2.6pt;width:82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0A77C1">
              <w:rPr>
                <w:rFonts w:ascii="Times New Roman" w:hAnsi="Times New Roman"/>
                <w:sz w:val="24"/>
                <w:szCs w:val="24"/>
                <w:lang w:eastAsia="uk-UA"/>
              </w:rPr>
              <w:t xml:space="preserve">Центр надання адміністративних послуг в м. Первомайський </w:t>
            </w:r>
          </w:p>
          <w:p w14:paraId="7537F273" w14:textId="77777777" w:rsidR="00365212" w:rsidRPr="000A77C1" w:rsidRDefault="00365212" w:rsidP="000A77C1">
            <w:pPr>
              <w:pStyle w:val="a7"/>
              <w:rPr>
                <w:rFonts w:ascii="Times New Roman" w:hAnsi="Times New Roman"/>
                <w:sz w:val="24"/>
                <w:szCs w:val="24"/>
                <w:lang w:eastAsia="uk-UA"/>
              </w:rPr>
            </w:pPr>
            <w:r w:rsidRPr="000A77C1">
              <w:rPr>
                <w:rFonts w:ascii="Times New Roman" w:hAnsi="Times New Roman"/>
                <w:sz w:val="24"/>
                <w:szCs w:val="24"/>
                <w:lang w:eastAsia="uk-UA"/>
              </w:rPr>
              <w:t>Адреса: 64102, Харківська область, м. Первомайський, проспект  40 років Перемоги, 1</w:t>
            </w:r>
          </w:p>
          <w:p w14:paraId="7E5D1352" w14:textId="77777777" w:rsidR="00365212" w:rsidRPr="000A77C1" w:rsidRDefault="00365212" w:rsidP="000A77C1">
            <w:pPr>
              <w:pStyle w:val="a7"/>
              <w:rPr>
                <w:rFonts w:ascii="Times New Roman" w:hAnsi="Times New Roman"/>
                <w:iCs/>
                <w:sz w:val="24"/>
                <w:szCs w:val="24"/>
                <w:lang w:eastAsia="uk-UA"/>
              </w:rPr>
            </w:pPr>
            <w:r w:rsidRPr="000A77C1">
              <w:rPr>
                <w:rFonts w:ascii="Times New Roman" w:hAnsi="Times New Roman"/>
                <w:iCs/>
                <w:sz w:val="24"/>
                <w:szCs w:val="24"/>
                <w:lang w:eastAsia="uk-UA"/>
              </w:rPr>
              <w:t>Телефон: (05748) 3 41 03</w:t>
            </w:r>
          </w:p>
          <w:p w14:paraId="53BB2035" w14:textId="77777777" w:rsidR="00365212" w:rsidRPr="000A77C1" w:rsidRDefault="00365212" w:rsidP="000A77C1">
            <w:pPr>
              <w:pStyle w:val="a7"/>
              <w:rPr>
                <w:rFonts w:ascii="Times New Roman" w:hAnsi="Times New Roman"/>
                <w:iCs/>
                <w:sz w:val="24"/>
                <w:szCs w:val="24"/>
                <w:lang w:eastAsia="uk-UA"/>
              </w:rPr>
            </w:pPr>
            <w:r w:rsidRPr="000A77C1">
              <w:rPr>
                <w:rFonts w:ascii="Times New Roman" w:hAnsi="Times New Roman"/>
                <w:iCs/>
                <w:sz w:val="24"/>
                <w:szCs w:val="24"/>
                <w:lang w:eastAsia="uk-UA"/>
              </w:rPr>
              <w:t>Веб-сайт: e-</w:t>
            </w:r>
            <w:proofErr w:type="spellStart"/>
            <w:r w:rsidRPr="000A77C1">
              <w:rPr>
                <w:rFonts w:ascii="Times New Roman" w:hAnsi="Times New Roman"/>
                <w:iCs/>
                <w:sz w:val="24"/>
                <w:szCs w:val="24"/>
                <w:lang w:eastAsia="uk-UA"/>
              </w:rPr>
              <w:t>mail</w:t>
            </w:r>
            <w:proofErr w:type="spellEnd"/>
            <w:r w:rsidRPr="000A77C1">
              <w:rPr>
                <w:rFonts w:ascii="Times New Roman" w:hAnsi="Times New Roman"/>
                <w:iCs/>
                <w:sz w:val="24"/>
                <w:szCs w:val="24"/>
                <w:lang w:eastAsia="uk-UA"/>
              </w:rPr>
              <w:t>: tsnap.pervom@ukr.net</w:t>
            </w:r>
          </w:p>
          <w:p w14:paraId="4CCF6EFD" w14:textId="77777777" w:rsidR="00365212" w:rsidRPr="000A77C1" w:rsidRDefault="00365212" w:rsidP="000A77C1">
            <w:pPr>
              <w:pStyle w:val="a7"/>
              <w:rPr>
                <w:rFonts w:ascii="Times New Roman" w:hAnsi="Times New Roman"/>
                <w:iCs/>
                <w:sz w:val="24"/>
                <w:szCs w:val="24"/>
                <w:lang w:eastAsia="uk-UA"/>
              </w:rPr>
            </w:pPr>
            <w:proofErr w:type="spellStart"/>
            <w:r w:rsidRPr="000A77C1">
              <w:rPr>
                <w:rFonts w:ascii="Times New Roman" w:hAnsi="Times New Roman"/>
                <w:iCs/>
                <w:sz w:val="24"/>
                <w:szCs w:val="24"/>
                <w:lang w:eastAsia="uk-UA"/>
              </w:rPr>
              <w:t>skype</w:t>
            </w:r>
            <w:proofErr w:type="spellEnd"/>
            <w:r w:rsidRPr="000A77C1">
              <w:rPr>
                <w:rFonts w:ascii="Times New Roman" w:hAnsi="Times New Roman"/>
                <w:iCs/>
                <w:sz w:val="24"/>
                <w:szCs w:val="24"/>
                <w:lang w:eastAsia="uk-UA"/>
              </w:rPr>
              <w:t xml:space="preserve">: </w:t>
            </w:r>
            <w:proofErr w:type="spellStart"/>
            <w:r w:rsidRPr="000A77C1">
              <w:rPr>
                <w:rFonts w:ascii="Times New Roman" w:hAnsi="Times New Roman"/>
                <w:iCs/>
                <w:sz w:val="24"/>
                <w:szCs w:val="24"/>
                <w:lang w:eastAsia="uk-UA"/>
              </w:rPr>
              <w:t>tsnap.pervomayskiy</w:t>
            </w:r>
            <w:proofErr w:type="spellEnd"/>
          </w:p>
          <w:p w14:paraId="4CE1C2AA" w14:textId="77777777" w:rsidR="00365212" w:rsidRPr="000A77C1" w:rsidRDefault="00365212" w:rsidP="000A77C1">
            <w:pPr>
              <w:pStyle w:val="a7"/>
              <w:rPr>
                <w:rFonts w:ascii="Times New Roman" w:hAnsi="Times New Roman"/>
                <w:i/>
                <w:iCs/>
                <w:sz w:val="24"/>
                <w:szCs w:val="24"/>
                <w:lang w:eastAsia="uk-UA"/>
              </w:rPr>
            </w:pPr>
            <w:r w:rsidRPr="000A77C1">
              <w:rPr>
                <w:rFonts w:ascii="Times New Roman" w:hAnsi="Times New Roman"/>
                <w:iCs/>
                <w:sz w:val="24"/>
                <w:szCs w:val="24"/>
                <w:lang w:eastAsia="uk-UA"/>
              </w:rPr>
              <w:t>http://www.pervom-rada.gov.ua</w:t>
            </w:r>
          </w:p>
          <w:p w14:paraId="0BF5DD09" w14:textId="77777777" w:rsidR="00365212" w:rsidRPr="000A77C1" w:rsidRDefault="00365212" w:rsidP="000A77C1">
            <w:pPr>
              <w:pStyle w:val="a7"/>
              <w:rPr>
                <w:rFonts w:ascii="Times New Roman" w:hAnsi="Times New Roman"/>
                <w:sz w:val="24"/>
                <w:szCs w:val="24"/>
                <w:lang w:eastAsia="uk-UA"/>
              </w:rPr>
            </w:pPr>
            <w:r w:rsidRPr="000A77C1">
              <w:rPr>
                <w:rFonts w:ascii="Times New Roman" w:hAnsi="Times New Roman"/>
                <w:sz w:val="24"/>
                <w:szCs w:val="24"/>
                <w:lang w:eastAsia="uk-UA"/>
              </w:rPr>
              <w:t xml:space="preserve">Графік роботи: </w:t>
            </w:r>
          </w:p>
          <w:p w14:paraId="722D5D9C" w14:textId="77777777" w:rsidR="00365212" w:rsidRPr="000A77C1" w:rsidRDefault="00365212" w:rsidP="000A77C1">
            <w:pPr>
              <w:pStyle w:val="a7"/>
              <w:rPr>
                <w:rFonts w:ascii="Times New Roman" w:hAnsi="Times New Roman"/>
                <w:i/>
                <w:iCs/>
                <w:sz w:val="24"/>
                <w:szCs w:val="24"/>
                <w:lang w:eastAsia="uk-UA"/>
              </w:rPr>
            </w:pPr>
            <w:r w:rsidRPr="000A77C1">
              <w:rPr>
                <w:rFonts w:ascii="Times New Roman" w:hAnsi="Times New Roman"/>
                <w:sz w:val="24"/>
                <w:szCs w:val="24"/>
                <w:lang w:eastAsia="uk-UA"/>
              </w:rPr>
              <w:t>Понеділок, вівторок, середа , п’ятниця - 08.00 -17.00 год.</w:t>
            </w:r>
          </w:p>
          <w:p w14:paraId="516D247B" w14:textId="77777777" w:rsidR="00365212" w:rsidRPr="000A77C1" w:rsidRDefault="00365212" w:rsidP="000A77C1">
            <w:pPr>
              <w:pStyle w:val="a7"/>
              <w:rPr>
                <w:rFonts w:ascii="Times New Roman" w:hAnsi="Times New Roman"/>
                <w:i/>
                <w:iCs/>
                <w:sz w:val="24"/>
                <w:szCs w:val="24"/>
                <w:lang w:eastAsia="uk-UA"/>
              </w:rPr>
            </w:pPr>
            <w:r w:rsidRPr="000A77C1">
              <w:rPr>
                <w:rFonts w:ascii="Times New Roman" w:hAnsi="Times New Roman"/>
                <w:sz w:val="24"/>
                <w:szCs w:val="24"/>
                <w:lang w:eastAsia="uk-UA"/>
              </w:rPr>
              <w:t>Четвер:  08.00 - 20.00 год.</w:t>
            </w:r>
          </w:p>
          <w:p w14:paraId="631D516E" w14:textId="77777777" w:rsidR="00365212" w:rsidRPr="000A77C1" w:rsidRDefault="00365212" w:rsidP="000A77C1">
            <w:pPr>
              <w:pStyle w:val="a7"/>
              <w:rPr>
                <w:rFonts w:ascii="Times New Roman" w:hAnsi="Times New Roman"/>
                <w:i/>
                <w:iCs/>
                <w:sz w:val="24"/>
                <w:szCs w:val="24"/>
                <w:lang w:eastAsia="uk-UA"/>
              </w:rPr>
            </w:pPr>
            <w:r w:rsidRPr="000A77C1">
              <w:rPr>
                <w:rFonts w:ascii="Times New Roman" w:hAnsi="Times New Roman"/>
                <w:sz w:val="24"/>
                <w:szCs w:val="24"/>
                <w:lang w:eastAsia="uk-UA"/>
              </w:rPr>
              <w:t>Субота  08.00-15.00 год.</w:t>
            </w:r>
          </w:p>
          <w:p w14:paraId="76C9E57D" w14:textId="77777777" w:rsidR="00365212" w:rsidRPr="000A77C1" w:rsidRDefault="00365212" w:rsidP="000A77C1">
            <w:pPr>
              <w:pStyle w:val="a7"/>
              <w:rPr>
                <w:rFonts w:ascii="Times New Roman" w:hAnsi="Times New Roman"/>
                <w:i/>
                <w:iCs/>
                <w:sz w:val="24"/>
                <w:szCs w:val="24"/>
                <w:lang w:eastAsia="uk-UA"/>
              </w:rPr>
            </w:pPr>
            <w:r w:rsidRPr="000A77C1">
              <w:rPr>
                <w:rFonts w:ascii="Times New Roman" w:hAnsi="Times New Roman"/>
                <w:sz w:val="24"/>
                <w:szCs w:val="24"/>
                <w:lang w:eastAsia="uk-UA"/>
              </w:rPr>
              <w:t xml:space="preserve">без перерви на обід, </w:t>
            </w:r>
          </w:p>
          <w:p w14:paraId="3A75E844" w14:textId="77777777" w:rsidR="00365212" w:rsidRPr="000A77C1" w:rsidRDefault="00365212" w:rsidP="000A77C1">
            <w:pPr>
              <w:pStyle w:val="a7"/>
              <w:rPr>
                <w:sz w:val="24"/>
                <w:szCs w:val="24"/>
                <w:highlight w:val="yellow"/>
              </w:rPr>
            </w:pPr>
            <w:r w:rsidRPr="000A77C1">
              <w:rPr>
                <w:rFonts w:ascii="Times New Roman" w:hAnsi="Times New Roman"/>
                <w:sz w:val="24"/>
                <w:szCs w:val="24"/>
                <w:lang w:eastAsia="uk-UA"/>
              </w:rPr>
              <w:t>вихідний - неділя</w:t>
            </w:r>
          </w:p>
        </w:tc>
      </w:tr>
      <w:tr w:rsidR="00365212" w:rsidRPr="001B3709" w14:paraId="240B8527" w14:textId="77777777" w:rsidTr="00A14B9C">
        <w:tc>
          <w:tcPr>
            <w:tcW w:w="426" w:type="dxa"/>
          </w:tcPr>
          <w:p w14:paraId="6A4D1F5A" w14:textId="77777777" w:rsidR="00365212" w:rsidRPr="001B3709" w:rsidRDefault="00365212" w:rsidP="00A14B9C">
            <w:pPr>
              <w:spacing w:after="0" w:line="240" w:lineRule="auto"/>
              <w:rPr>
                <w:rFonts w:ascii="Times New Roman" w:hAnsi="Times New Roman"/>
              </w:rPr>
            </w:pPr>
            <w:r w:rsidRPr="001B3709">
              <w:rPr>
                <w:rFonts w:ascii="Times New Roman" w:hAnsi="Times New Roman"/>
              </w:rPr>
              <w:t>2.</w:t>
            </w:r>
          </w:p>
        </w:tc>
        <w:tc>
          <w:tcPr>
            <w:tcW w:w="2190" w:type="dxa"/>
          </w:tcPr>
          <w:p w14:paraId="2BB8C0CC" w14:textId="77777777" w:rsidR="00365212" w:rsidRPr="001B3709" w:rsidRDefault="00365212" w:rsidP="00A14B9C">
            <w:pPr>
              <w:spacing w:after="0" w:line="240" w:lineRule="auto"/>
              <w:rPr>
                <w:rFonts w:ascii="Times New Roman" w:hAnsi="Times New Roman"/>
              </w:rPr>
            </w:pPr>
            <w:r w:rsidRPr="001B3709">
              <w:rPr>
                <w:rFonts w:ascii="Times New Roman" w:hAnsi="Times New Roman"/>
              </w:rPr>
              <w:t>Перелік документів необхідних для надання послуги та вимоги до них</w:t>
            </w:r>
          </w:p>
        </w:tc>
        <w:tc>
          <w:tcPr>
            <w:tcW w:w="7444" w:type="dxa"/>
          </w:tcPr>
          <w:p w14:paraId="69C92AAC" w14:textId="77777777" w:rsidR="00365212" w:rsidRPr="00A14B9C" w:rsidRDefault="00365212" w:rsidP="00A14B9C">
            <w:pPr>
              <w:pStyle w:val="10"/>
              <w:numPr>
                <w:ilvl w:val="0"/>
                <w:numId w:val="1"/>
              </w:numPr>
              <w:spacing w:after="0" w:line="240" w:lineRule="auto"/>
              <w:ind w:left="499" w:hanging="425"/>
              <w:jc w:val="both"/>
              <w:rPr>
                <w:rFonts w:ascii="Times New Roman" w:hAnsi="Times New Roman"/>
                <w:sz w:val="24"/>
                <w:szCs w:val="24"/>
              </w:rPr>
            </w:pPr>
            <w:r w:rsidRPr="00A14B9C">
              <w:rPr>
                <w:rFonts w:ascii="Times New Roman" w:hAnsi="Times New Roman"/>
                <w:b/>
                <w:sz w:val="24"/>
                <w:szCs w:val="24"/>
              </w:rPr>
              <w:t>Заява</w:t>
            </w:r>
            <w:r w:rsidRPr="00A14B9C">
              <w:rPr>
                <w:rFonts w:ascii="Times New Roman" w:hAnsi="Times New Roman"/>
                <w:sz w:val="24"/>
                <w:szCs w:val="24"/>
              </w:rPr>
              <w:t xml:space="preserve"> (</w:t>
            </w:r>
            <w:r w:rsidRPr="00A14B9C">
              <w:rPr>
                <w:rFonts w:ascii="Times New Roman" w:hAnsi="Times New Roman"/>
                <w:i/>
                <w:sz w:val="24"/>
                <w:szCs w:val="24"/>
              </w:rPr>
              <w:t>форма додається</w:t>
            </w:r>
            <w:r w:rsidRPr="00A14B9C">
              <w:rPr>
                <w:rFonts w:ascii="Times New Roman" w:hAnsi="Times New Roman"/>
                <w:sz w:val="24"/>
                <w:szCs w:val="24"/>
              </w:rPr>
              <w:t>).</w:t>
            </w:r>
          </w:p>
          <w:p w14:paraId="6576FD25" w14:textId="77777777" w:rsidR="00365212" w:rsidRPr="00A14B9C" w:rsidRDefault="00365212" w:rsidP="00A14B9C">
            <w:pPr>
              <w:pStyle w:val="10"/>
              <w:numPr>
                <w:ilvl w:val="0"/>
                <w:numId w:val="1"/>
              </w:numPr>
              <w:spacing w:after="0" w:line="240" w:lineRule="auto"/>
              <w:ind w:left="499" w:hanging="425"/>
              <w:jc w:val="both"/>
              <w:rPr>
                <w:rFonts w:ascii="Times New Roman" w:hAnsi="Times New Roman"/>
                <w:b/>
                <w:sz w:val="24"/>
                <w:szCs w:val="24"/>
              </w:rPr>
            </w:pPr>
            <w:r w:rsidRPr="00A14B9C">
              <w:rPr>
                <w:rFonts w:ascii="Times New Roman" w:hAnsi="Times New Roman"/>
                <w:b/>
                <w:color w:val="000000"/>
                <w:sz w:val="24"/>
                <w:szCs w:val="24"/>
              </w:rPr>
              <w:t>Документ про присвоєння реєстраційного номера облікової картки платника податків</w:t>
            </w:r>
            <w:r w:rsidRPr="00A14B9C">
              <w:rPr>
                <w:rFonts w:ascii="Times New Roman" w:hAnsi="Times New Roman"/>
                <w:color w:val="000000"/>
                <w:sz w:val="24"/>
                <w:szCs w:val="24"/>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 або </w:t>
            </w:r>
            <w:r w:rsidRPr="00A14B9C">
              <w:rPr>
                <w:rFonts w:ascii="Times New Roman" w:hAnsi="Times New Roman"/>
                <w:b/>
                <w:color w:val="000000"/>
                <w:sz w:val="24"/>
                <w:szCs w:val="24"/>
              </w:rPr>
              <w:t>свідоцтво про загальнообов’язкове державне соціальне страхування.</w:t>
            </w:r>
          </w:p>
          <w:p w14:paraId="20DA6D87" w14:textId="77777777" w:rsidR="00365212" w:rsidRPr="00A14B9C" w:rsidRDefault="00365212" w:rsidP="00A14B9C">
            <w:pPr>
              <w:pStyle w:val="10"/>
              <w:numPr>
                <w:ilvl w:val="0"/>
                <w:numId w:val="1"/>
              </w:numPr>
              <w:spacing w:after="0" w:line="240" w:lineRule="auto"/>
              <w:ind w:left="499" w:hanging="425"/>
              <w:jc w:val="both"/>
              <w:rPr>
                <w:rFonts w:ascii="Times New Roman" w:hAnsi="Times New Roman"/>
                <w:sz w:val="24"/>
                <w:szCs w:val="24"/>
              </w:rPr>
            </w:pPr>
            <w:r w:rsidRPr="00A14B9C">
              <w:rPr>
                <w:rFonts w:ascii="Times New Roman" w:hAnsi="Times New Roman"/>
                <w:b/>
                <w:sz w:val="24"/>
                <w:szCs w:val="24"/>
              </w:rPr>
              <w:t xml:space="preserve">Документ про страховий стаж – трудова книжка. </w:t>
            </w:r>
            <w:r w:rsidRPr="00A14B9C">
              <w:rPr>
                <w:rFonts w:ascii="Times New Roman" w:hAnsi="Times New Roman"/>
                <w:sz w:val="24"/>
                <w:szCs w:val="24"/>
              </w:rPr>
              <w:t>У разі відсутності трудової книжки або відповідних записів у ній – документи, що підтверджують наявність стажу (довідки, виписки із наказів, особові рахунки і відомості на видачу заробітної плати, посвідчення, характеристики, письмові трудові угоди і угоди з відмітками про їх виконання). Повний перелік таких документів визначається Порядком підтвердження наявного трудового стажу для призначення пенсій за відсутності трудової книжки або відповідних записів у ній, затвердженим постановою Кабінету Міністрів України від 12.08.1993 № 637.</w:t>
            </w:r>
          </w:p>
          <w:p w14:paraId="76A89BE5" w14:textId="77777777" w:rsidR="00365212" w:rsidRPr="00A14B9C" w:rsidRDefault="00365212" w:rsidP="00A14B9C">
            <w:pPr>
              <w:pStyle w:val="10"/>
              <w:numPr>
                <w:ilvl w:val="0"/>
                <w:numId w:val="1"/>
              </w:numPr>
              <w:spacing w:after="0" w:line="240" w:lineRule="auto"/>
              <w:ind w:left="499" w:hanging="425"/>
              <w:jc w:val="both"/>
              <w:rPr>
                <w:rFonts w:ascii="Times New Roman" w:hAnsi="Times New Roman"/>
                <w:sz w:val="24"/>
                <w:szCs w:val="24"/>
              </w:rPr>
            </w:pPr>
            <w:r w:rsidRPr="00A14B9C">
              <w:rPr>
                <w:rFonts w:ascii="Times New Roman" w:hAnsi="Times New Roman"/>
                <w:color w:val="000000"/>
                <w:sz w:val="24"/>
                <w:szCs w:val="24"/>
              </w:rPr>
              <w:t xml:space="preserve">Для підтвердження заробітної плати відділом персоніфікованого обліку надаються </w:t>
            </w:r>
            <w:r w:rsidRPr="00A14B9C">
              <w:rPr>
                <w:rFonts w:ascii="Times New Roman" w:hAnsi="Times New Roman"/>
                <w:b/>
                <w:color w:val="000000"/>
                <w:sz w:val="24"/>
                <w:szCs w:val="24"/>
              </w:rPr>
              <w:t>індивідуальні відомості про застраховану особу за період з 01 липня 2000 року.</w:t>
            </w:r>
            <w:r w:rsidRPr="00A14B9C">
              <w:rPr>
                <w:rFonts w:ascii="Times New Roman" w:hAnsi="Times New Roman"/>
                <w:b/>
                <w:sz w:val="24"/>
                <w:szCs w:val="24"/>
              </w:rPr>
              <w:t xml:space="preserve"> </w:t>
            </w:r>
            <w:r w:rsidRPr="00A14B9C">
              <w:rPr>
                <w:rFonts w:ascii="Times New Roman" w:hAnsi="Times New Roman"/>
                <w:sz w:val="24"/>
                <w:szCs w:val="24"/>
              </w:rPr>
              <w:t>За бажанням особи ним може подаватися д</w:t>
            </w:r>
            <w:r w:rsidRPr="00A14B9C">
              <w:rPr>
                <w:rFonts w:ascii="Times New Roman" w:hAnsi="Times New Roman"/>
                <w:b/>
                <w:sz w:val="24"/>
                <w:szCs w:val="24"/>
              </w:rPr>
              <w:t xml:space="preserve">овідка про заробітну плату за період страхового стажу до 01.07.2000 року з місця праці </w:t>
            </w:r>
            <w:r w:rsidRPr="00A14B9C">
              <w:rPr>
                <w:rFonts w:ascii="Times New Roman" w:hAnsi="Times New Roman"/>
                <w:color w:val="000000"/>
                <w:sz w:val="24"/>
                <w:szCs w:val="24"/>
              </w:rPr>
              <w:t>із зазначенням у ній назв первинних документів, на підставі яких її видано, їх місцезнаходження та адреси, за якою можливо провести перевірку відповідності змісту довідки первинним документам</w:t>
            </w:r>
            <w:r w:rsidRPr="00A14B9C">
              <w:rPr>
                <w:rFonts w:ascii="Times New Roman" w:hAnsi="Times New Roman"/>
                <w:sz w:val="24"/>
                <w:szCs w:val="24"/>
              </w:rPr>
              <w:t xml:space="preserve"> (</w:t>
            </w:r>
            <w:r w:rsidRPr="00A14B9C">
              <w:rPr>
                <w:rFonts w:ascii="Times New Roman" w:hAnsi="Times New Roman"/>
                <w:i/>
                <w:sz w:val="24"/>
                <w:szCs w:val="24"/>
              </w:rPr>
              <w:t>форма додається</w:t>
            </w:r>
            <w:r w:rsidRPr="00A14B9C">
              <w:rPr>
                <w:rFonts w:ascii="Times New Roman" w:hAnsi="Times New Roman"/>
                <w:sz w:val="24"/>
                <w:szCs w:val="24"/>
              </w:rPr>
              <w:t>)</w:t>
            </w:r>
            <w:r w:rsidRPr="00A14B9C">
              <w:rPr>
                <w:rFonts w:ascii="Times New Roman" w:hAnsi="Times New Roman"/>
                <w:b/>
                <w:sz w:val="24"/>
                <w:szCs w:val="24"/>
              </w:rPr>
              <w:t xml:space="preserve">.    </w:t>
            </w:r>
          </w:p>
          <w:p w14:paraId="3D71A7D0" w14:textId="77777777" w:rsidR="00365212" w:rsidRPr="00A14B9C" w:rsidRDefault="00365212" w:rsidP="00A14B9C">
            <w:pPr>
              <w:numPr>
                <w:ilvl w:val="0"/>
                <w:numId w:val="1"/>
              </w:numPr>
              <w:spacing w:after="0"/>
              <w:ind w:left="499" w:hanging="425"/>
              <w:contextualSpacing/>
              <w:jc w:val="both"/>
              <w:rPr>
                <w:rFonts w:ascii="Times New Roman" w:hAnsi="Times New Roman"/>
                <w:sz w:val="24"/>
                <w:szCs w:val="24"/>
              </w:rPr>
            </w:pPr>
            <w:r w:rsidRPr="00A14B9C">
              <w:rPr>
                <w:rFonts w:ascii="Times New Roman" w:hAnsi="Times New Roman"/>
                <w:b/>
                <w:sz w:val="24"/>
                <w:szCs w:val="24"/>
              </w:rPr>
              <w:t xml:space="preserve">Паспорт </w:t>
            </w:r>
            <w:r w:rsidRPr="00A14B9C">
              <w:rPr>
                <w:rFonts w:ascii="Times New Roman" w:hAnsi="Times New Roman"/>
                <w:b/>
                <w:color w:val="000000"/>
                <w:sz w:val="24"/>
                <w:szCs w:val="24"/>
              </w:rPr>
              <w:t xml:space="preserve">або інший документ, </w:t>
            </w:r>
            <w:r w:rsidRPr="00A14B9C">
              <w:rPr>
                <w:rFonts w:ascii="Times New Roman" w:hAnsi="Times New Roman"/>
                <w:color w:val="000000"/>
                <w:sz w:val="24"/>
                <w:szCs w:val="24"/>
              </w:rPr>
              <w:t>що засвідчує особу, місце її проживання (реєстрації) та вік.</w:t>
            </w:r>
          </w:p>
          <w:p w14:paraId="4C3FA7B6" w14:textId="77777777" w:rsidR="00365212" w:rsidRPr="00A14B9C" w:rsidRDefault="00365212" w:rsidP="00A14B9C">
            <w:pPr>
              <w:spacing w:after="0"/>
              <w:ind w:left="74"/>
              <w:contextualSpacing/>
              <w:jc w:val="both"/>
              <w:rPr>
                <w:rFonts w:ascii="Times New Roman" w:hAnsi="Times New Roman"/>
                <w:sz w:val="24"/>
                <w:szCs w:val="24"/>
              </w:rPr>
            </w:pPr>
          </w:p>
          <w:p w14:paraId="4111C018" w14:textId="77777777" w:rsidR="00365212" w:rsidRPr="00A14B9C" w:rsidRDefault="00365212" w:rsidP="00A14B9C">
            <w:pPr>
              <w:pStyle w:val="10"/>
              <w:numPr>
                <w:ilvl w:val="0"/>
                <w:numId w:val="1"/>
              </w:numPr>
              <w:spacing w:after="0" w:line="240" w:lineRule="auto"/>
              <w:ind w:left="499" w:hanging="425"/>
              <w:jc w:val="both"/>
              <w:rPr>
                <w:rFonts w:ascii="Times New Roman" w:hAnsi="Times New Roman"/>
                <w:sz w:val="24"/>
                <w:szCs w:val="24"/>
              </w:rPr>
            </w:pPr>
            <w:r w:rsidRPr="00A14B9C">
              <w:rPr>
                <w:rFonts w:ascii="Times New Roman" w:hAnsi="Times New Roman"/>
                <w:b/>
                <w:i/>
                <w:sz w:val="24"/>
                <w:szCs w:val="24"/>
              </w:rPr>
              <w:t>У разі наявності особливого статусу</w:t>
            </w:r>
            <w:r w:rsidRPr="00A14B9C">
              <w:rPr>
                <w:rFonts w:ascii="Times New Roman" w:hAnsi="Times New Roman"/>
                <w:sz w:val="24"/>
                <w:szCs w:val="24"/>
              </w:rPr>
              <w:t xml:space="preserve"> особа має додатково подати </w:t>
            </w:r>
            <w:r w:rsidRPr="00A14B9C">
              <w:rPr>
                <w:rFonts w:ascii="Times New Roman" w:hAnsi="Times New Roman"/>
                <w:b/>
                <w:sz w:val="24"/>
                <w:szCs w:val="24"/>
              </w:rPr>
              <w:t>документи, які засвідчують її особливий статус</w:t>
            </w:r>
            <w:r w:rsidRPr="00A14B9C">
              <w:rPr>
                <w:rFonts w:ascii="Times New Roman" w:hAnsi="Times New Roman"/>
                <w:sz w:val="24"/>
                <w:szCs w:val="24"/>
              </w:rPr>
              <w:t>:</w:t>
            </w:r>
          </w:p>
          <w:p w14:paraId="61031D6D" w14:textId="77777777" w:rsidR="00365212" w:rsidRPr="00A14B9C" w:rsidRDefault="00365212" w:rsidP="00A14B9C">
            <w:pPr>
              <w:pStyle w:val="1"/>
              <w:jc w:val="both"/>
              <w:rPr>
                <w:rFonts w:ascii="Times New Roman" w:hAnsi="Times New Roman"/>
                <w:sz w:val="24"/>
                <w:szCs w:val="24"/>
                <w:lang w:val="uk-UA"/>
              </w:rPr>
            </w:pPr>
            <w:r w:rsidRPr="00A14B9C">
              <w:rPr>
                <w:rFonts w:ascii="Times New Roman" w:hAnsi="Times New Roman"/>
                <w:color w:val="000000"/>
                <w:sz w:val="24"/>
                <w:szCs w:val="24"/>
                <w:lang w:val="uk-UA"/>
              </w:rPr>
              <w:t xml:space="preserve">         - посвідчення інваліда війни, довідка МСЕК про групу та причину інвалідності, отриманої унаслідок поранення, контузії, каліцтва, одержаних при захисті Батьківщини або при виконанні інших обов’язків військової служби (службових обов’язків), під час безпосередньої участі в антитерористичній операції, забезпеченні її проведення або внаслідок захворювання, пов’язаного з перебуванням на фронті, виконанням інтернаціонального обов’язку, довідка про період (періоди) участі у бойових діях або в антитерористичній операції в районах її проведення, а для осіб, яким надано статус особи з інвалідністю внаслідок війни відповідно до</w:t>
            </w:r>
            <w:r w:rsidRPr="00A14B9C">
              <w:rPr>
                <w:rFonts w:ascii="Times New Roman" w:hAnsi="Times New Roman"/>
                <w:color w:val="000000"/>
                <w:sz w:val="24"/>
                <w:szCs w:val="24"/>
              </w:rPr>
              <w:t> </w:t>
            </w:r>
            <w:r w:rsidR="005053C4">
              <w:fldChar w:fldCharType="begin"/>
            </w:r>
            <w:r w:rsidR="005053C4" w:rsidRPr="005C2555">
              <w:rPr>
                <w:lang w:val="uk-UA"/>
              </w:rPr>
              <w:instrText xml:space="preserve"> </w:instrText>
            </w:r>
            <w:r w:rsidR="005053C4">
              <w:instrText>HYPERLINK</w:instrText>
            </w:r>
            <w:r w:rsidR="005053C4" w:rsidRPr="005C2555">
              <w:rPr>
                <w:lang w:val="uk-UA"/>
              </w:rPr>
              <w:instrText xml:space="preserve"> "</w:instrText>
            </w:r>
            <w:r w:rsidR="005053C4">
              <w:instrText>https</w:instrText>
            </w:r>
            <w:r w:rsidR="005053C4" w:rsidRPr="005C2555">
              <w:rPr>
                <w:lang w:val="uk-UA"/>
              </w:rPr>
              <w:instrText>://</w:instrText>
            </w:r>
            <w:r w:rsidR="005053C4">
              <w:instrText>zakon</w:instrText>
            </w:r>
            <w:r w:rsidR="005053C4" w:rsidRPr="005C2555">
              <w:rPr>
                <w:lang w:val="uk-UA"/>
              </w:rPr>
              <w:instrText>.</w:instrText>
            </w:r>
            <w:r w:rsidR="005053C4">
              <w:instrText>rada</w:instrText>
            </w:r>
            <w:r w:rsidR="005053C4" w:rsidRPr="005C2555">
              <w:rPr>
                <w:lang w:val="uk-UA"/>
              </w:rPr>
              <w:instrText>.</w:instrText>
            </w:r>
            <w:r w:rsidR="005053C4">
              <w:instrText>gov</w:instrText>
            </w:r>
            <w:r w:rsidR="005053C4" w:rsidRPr="005C2555">
              <w:rPr>
                <w:lang w:val="uk-UA"/>
              </w:rPr>
              <w:instrText>.</w:instrText>
            </w:r>
            <w:r w:rsidR="005053C4">
              <w:instrText>ua</w:instrText>
            </w:r>
            <w:r w:rsidR="005053C4" w:rsidRPr="005C2555">
              <w:rPr>
                <w:lang w:val="uk-UA"/>
              </w:rPr>
              <w:instrText>/</w:instrText>
            </w:r>
            <w:r w:rsidR="005053C4">
              <w:instrText>laws</w:instrText>
            </w:r>
            <w:r w:rsidR="005053C4" w:rsidRPr="005C2555">
              <w:rPr>
                <w:lang w:val="uk-UA"/>
              </w:rPr>
              <w:instrText>/</w:instrText>
            </w:r>
            <w:r w:rsidR="005053C4">
              <w:instrText>show</w:instrText>
            </w:r>
            <w:r w:rsidR="005053C4" w:rsidRPr="005C2555">
              <w:rPr>
                <w:lang w:val="uk-UA"/>
              </w:rPr>
              <w:instrText>/3551-12" \</w:instrText>
            </w:r>
            <w:r w:rsidR="005053C4">
              <w:instrText>l</w:instrText>
            </w:r>
            <w:r w:rsidR="005053C4" w:rsidRPr="005C2555">
              <w:rPr>
                <w:lang w:val="uk-UA"/>
              </w:rPr>
              <w:instrText xml:space="preserve"> "</w:instrText>
            </w:r>
            <w:r w:rsidR="005053C4">
              <w:instrText>n</w:instrText>
            </w:r>
            <w:r w:rsidR="005053C4" w:rsidRPr="005C2555">
              <w:rPr>
                <w:lang w:val="uk-UA"/>
              </w:rPr>
              <w:instrText>103" \</w:instrText>
            </w:r>
            <w:r w:rsidR="005053C4">
              <w:instrText>t</w:instrText>
            </w:r>
            <w:r w:rsidR="005053C4" w:rsidRPr="005C2555">
              <w:rPr>
                <w:lang w:val="uk-UA"/>
              </w:rPr>
              <w:instrText xml:space="preserve"> "_</w:instrText>
            </w:r>
            <w:r w:rsidR="005053C4">
              <w:instrText>blank</w:instrText>
            </w:r>
            <w:r w:rsidR="005053C4" w:rsidRPr="005C2555">
              <w:rPr>
                <w:lang w:val="uk-UA"/>
              </w:rPr>
              <w:instrText xml:space="preserve">" </w:instrText>
            </w:r>
            <w:r w:rsidR="005053C4">
              <w:fldChar w:fldCharType="separate"/>
            </w:r>
            <w:r w:rsidRPr="00A14B9C">
              <w:rPr>
                <w:rFonts w:ascii="Times New Roman" w:hAnsi="Times New Roman"/>
                <w:color w:val="000099"/>
                <w:sz w:val="24"/>
                <w:szCs w:val="24"/>
                <w:u w:val="single"/>
                <w:lang w:val="uk-UA"/>
              </w:rPr>
              <w:t>пунктів 11-13</w:t>
            </w:r>
            <w:r w:rsidR="005053C4">
              <w:rPr>
                <w:rFonts w:ascii="Times New Roman" w:hAnsi="Times New Roman"/>
                <w:color w:val="000099"/>
                <w:sz w:val="24"/>
                <w:szCs w:val="24"/>
                <w:u w:val="single"/>
                <w:lang w:val="uk-UA"/>
              </w:rPr>
              <w:fldChar w:fldCharType="end"/>
            </w:r>
            <w:r w:rsidRPr="00A14B9C">
              <w:rPr>
                <w:rFonts w:ascii="Times New Roman" w:hAnsi="Times New Roman"/>
                <w:color w:val="000000"/>
                <w:sz w:val="24"/>
                <w:szCs w:val="24"/>
              </w:rPr>
              <w:t> </w:t>
            </w:r>
            <w:r w:rsidRPr="00A14B9C">
              <w:rPr>
                <w:rFonts w:ascii="Times New Roman" w:hAnsi="Times New Roman"/>
                <w:color w:val="000000"/>
                <w:sz w:val="24"/>
                <w:szCs w:val="24"/>
                <w:lang w:val="uk-UA"/>
              </w:rPr>
              <w:t>статті 7 Закону України «Про статус ветеранів війни, гарантії їх соціального захисту», також документи, на підставі яких встановлено статус особи з інвалідністю внаслідок війни, визначені</w:t>
            </w:r>
            <w:r w:rsidRPr="00A14B9C">
              <w:rPr>
                <w:rFonts w:ascii="Times New Roman" w:hAnsi="Times New Roman"/>
                <w:color w:val="000000"/>
                <w:sz w:val="24"/>
                <w:szCs w:val="24"/>
              </w:rPr>
              <w:t> </w:t>
            </w:r>
            <w:r w:rsidR="005053C4">
              <w:fldChar w:fldCharType="begin"/>
            </w:r>
            <w:r w:rsidR="005053C4" w:rsidRPr="005C2555">
              <w:rPr>
                <w:lang w:val="uk-UA"/>
              </w:rPr>
              <w:instrText xml:space="preserve"> </w:instrText>
            </w:r>
            <w:r w:rsidR="005053C4">
              <w:instrText>HYPERLINK</w:instrText>
            </w:r>
            <w:r w:rsidR="005053C4" w:rsidRPr="005C2555">
              <w:rPr>
                <w:lang w:val="uk-UA"/>
              </w:rPr>
              <w:instrText xml:space="preserve"> "</w:instrText>
            </w:r>
            <w:r w:rsidR="005053C4">
              <w:instrText>https</w:instrText>
            </w:r>
            <w:r w:rsidR="005053C4" w:rsidRPr="005C2555">
              <w:rPr>
                <w:lang w:val="uk-UA"/>
              </w:rPr>
              <w:instrText>://</w:instrText>
            </w:r>
            <w:r w:rsidR="005053C4">
              <w:instrText>zakon</w:instrText>
            </w:r>
            <w:r w:rsidR="005053C4" w:rsidRPr="005C2555">
              <w:rPr>
                <w:lang w:val="uk-UA"/>
              </w:rPr>
              <w:instrText>.</w:instrText>
            </w:r>
            <w:r w:rsidR="005053C4">
              <w:instrText>rada</w:instrText>
            </w:r>
            <w:r w:rsidR="005053C4" w:rsidRPr="005C2555">
              <w:rPr>
                <w:lang w:val="uk-UA"/>
              </w:rPr>
              <w:instrText>.</w:instrText>
            </w:r>
            <w:r w:rsidR="005053C4">
              <w:instrText>gov</w:instrText>
            </w:r>
            <w:r w:rsidR="005053C4" w:rsidRPr="005C2555">
              <w:rPr>
                <w:lang w:val="uk-UA"/>
              </w:rPr>
              <w:instrText>.</w:instrText>
            </w:r>
            <w:r w:rsidR="005053C4">
              <w:instrText>ua</w:instrText>
            </w:r>
            <w:r w:rsidR="005053C4" w:rsidRPr="005C2555">
              <w:rPr>
                <w:lang w:val="uk-UA"/>
              </w:rPr>
              <w:instrText>/</w:instrText>
            </w:r>
            <w:r w:rsidR="005053C4">
              <w:instrText>laws</w:instrText>
            </w:r>
            <w:r w:rsidR="005053C4" w:rsidRPr="005C2555">
              <w:rPr>
                <w:lang w:val="uk-UA"/>
              </w:rPr>
              <w:instrText>/</w:instrText>
            </w:r>
            <w:r w:rsidR="005053C4">
              <w:instrText>show</w:instrText>
            </w:r>
            <w:r w:rsidR="005053C4" w:rsidRPr="005C2555">
              <w:rPr>
                <w:lang w:val="uk-UA"/>
              </w:rPr>
              <w:instrText>/685-2015-%</w:instrText>
            </w:r>
            <w:r w:rsidR="005053C4">
              <w:instrText>D</w:instrText>
            </w:r>
            <w:r w:rsidR="005053C4" w:rsidRPr="005C2555">
              <w:rPr>
                <w:lang w:val="uk-UA"/>
              </w:rPr>
              <w:instrText>0%</w:instrText>
            </w:r>
            <w:r w:rsidR="005053C4">
              <w:instrText>BF</w:instrText>
            </w:r>
            <w:r w:rsidR="005053C4" w:rsidRPr="005C2555">
              <w:rPr>
                <w:lang w:val="uk-UA"/>
              </w:rPr>
              <w:instrText>" \</w:instrText>
            </w:r>
            <w:r w:rsidR="005053C4">
              <w:instrText>l</w:instrText>
            </w:r>
            <w:r w:rsidR="005053C4" w:rsidRPr="005C2555">
              <w:rPr>
                <w:lang w:val="uk-UA"/>
              </w:rPr>
              <w:instrText xml:space="preserve"> "</w:instrText>
            </w:r>
            <w:r w:rsidR="005053C4">
              <w:instrText>n</w:instrText>
            </w:r>
            <w:r w:rsidR="005053C4" w:rsidRPr="005C2555">
              <w:rPr>
                <w:lang w:val="uk-UA"/>
              </w:rPr>
              <w:instrText>8" \</w:instrText>
            </w:r>
            <w:r w:rsidR="005053C4">
              <w:instrText>t</w:instrText>
            </w:r>
            <w:r w:rsidR="005053C4" w:rsidRPr="005C2555">
              <w:rPr>
                <w:lang w:val="uk-UA"/>
              </w:rPr>
              <w:instrText xml:space="preserve"> "_</w:instrText>
            </w:r>
            <w:r w:rsidR="005053C4">
              <w:instrText>blank</w:instrText>
            </w:r>
            <w:r w:rsidR="005053C4" w:rsidRPr="005C2555">
              <w:rPr>
                <w:lang w:val="uk-UA"/>
              </w:rPr>
              <w:instrText xml:space="preserve">" </w:instrText>
            </w:r>
            <w:r w:rsidR="005053C4">
              <w:fldChar w:fldCharType="separate"/>
            </w:r>
            <w:r w:rsidRPr="00A14B9C">
              <w:rPr>
                <w:rFonts w:ascii="Times New Roman" w:hAnsi="Times New Roman"/>
                <w:color w:val="000099"/>
                <w:sz w:val="24"/>
                <w:szCs w:val="24"/>
                <w:u w:val="single"/>
                <w:lang w:val="uk-UA"/>
              </w:rPr>
              <w:t>Порядком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r w:rsidR="005053C4">
              <w:rPr>
                <w:rFonts w:ascii="Times New Roman" w:hAnsi="Times New Roman"/>
                <w:color w:val="000099"/>
                <w:sz w:val="24"/>
                <w:szCs w:val="24"/>
                <w:u w:val="single"/>
                <w:lang w:val="uk-UA"/>
              </w:rPr>
              <w:fldChar w:fldCharType="end"/>
            </w:r>
            <w:r w:rsidRPr="00A14B9C">
              <w:rPr>
                <w:rFonts w:ascii="Times New Roman" w:hAnsi="Times New Roman"/>
                <w:color w:val="000000"/>
                <w:sz w:val="24"/>
                <w:szCs w:val="24"/>
                <w:lang w:val="uk-UA"/>
              </w:rPr>
              <w:t>, затвердженим постановою Кабінету Міністрів України від 08 вересня 2015 року № 685 (при призначенні пенсії особам з інвалідністю згідно з</w:t>
            </w:r>
            <w:r w:rsidRPr="00A14B9C">
              <w:rPr>
                <w:rFonts w:ascii="Times New Roman" w:hAnsi="Times New Roman"/>
                <w:color w:val="000000"/>
                <w:sz w:val="24"/>
                <w:szCs w:val="24"/>
              </w:rPr>
              <w:t> </w:t>
            </w:r>
            <w:r w:rsidR="005053C4">
              <w:fldChar w:fldCharType="begin"/>
            </w:r>
            <w:r w:rsidR="005053C4" w:rsidRPr="005C2555">
              <w:rPr>
                <w:lang w:val="uk-UA"/>
              </w:rPr>
              <w:instrText xml:space="preserve"> </w:instrText>
            </w:r>
            <w:r w:rsidR="005053C4">
              <w:instrText>HYPERLINK</w:instrText>
            </w:r>
            <w:r w:rsidR="005053C4" w:rsidRPr="005C2555">
              <w:rPr>
                <w:lang w:val="uk-UA"/>
              </w:rPr>
              <w:instrText xml:space="preserve"> "</w:instrText>
            </w:r>
            <w:r w:rsidR="005053C4">
              <w:instrText>https</w:instrText>
            </w:r>
            <w:r w:rsidR="005053C4" w:rsidRPr="005C2555">
              <w:rPr>
                <w:lang w:val="uk-UA"/>
              </w:rPr>
              <w:instrText>://</w:instrText>
            </w:r>
            <w:r w:rsidR="005053C4">
              <w:instrText>zakon</w:instrText>
            </w:r>
            <w:r w:rsidR="005053C4" w:rsidRPr="005C2555">
              <w:rPr>
                <w:lang w:val="uk-UA"/>
              </w:rPr>
              <w:instrText>.</w:instrText>
            </w:r>
            <w:r w:rsidR="005053C4">
              <w:instrText>rada</w:instrText>
            </w:r>
            <w:r w:rsidR="005053C4" w:rsidRPr="005C2555">
              <w:rPr>
                <w:lang w:val="uk-UA"/>
              </w:rPr>
              <w:instrText>.</w:instrText>
            </w:r>
            <w:r w:rsidR="005053C4">
              <w:instrText>gov</w:instrText>
            </w:r>
            <w:r w:rsidR="005053C4" w:rsidRPr="005C2555">
              <w:rPr>
                <w:lang w:val="uk-UA"/>
              </w:rPr>
              <w:instrText>.</w:instrText>
            </w:r>
            <w:r w:rsidR="005053C4">
              <w:instrText>ua</w:instrText>
            </w:r>
            <w:r w:rsidR="005053C4" w:rsidRPr="005C2555">
              <w:rPr>
                <w:lang w:val="uk-UA"/>
              </w:rPr>
              <w:instrText>/</w:instrText>
            </w:r>
            <w:r w:rsidR="005053C4">
              <w:instrText>laws</w:instrText>
            </w:r>
            <w:r w:rsidR="005053C4" w:rsidRPr="005C2555">
              <w:rPr>
                <w:lang w:val="uk-UA"/>
              </w:rPr>
              <w:instrText>/</w:instrText>
            </w:r>
            <w:r w:rsidR="005053C4">
              <w:instrText>show</w:instrText>
            </w:r>
            <w:r w:rsidR="005053C4" w:rsidRPr="005C2555">
              <w:rPr>
                <w:lang w:val="uk-UA"/>
              </w:rPr>
              <w:instrText>/1058-15" \</w:instrText>
            </w:r>
            <w:r w:rsidR="005053C4">
              <w:instrText>l</w:instrText>
            </w:r>
            <w:r w:rsidR="005053C4" w:rsidRPr="005C2555">
              <w:rPr>
                <w:lang w:val="uk-UA"/>
              </w:rPr>
              <w:instrText xml:space="preserve"> "</w:instrText>
            </w:r>
            <w:r w:rsidR="005053C4">
              <w:instrText>n</w:instrText>
            </w:r>
            <w:r w:rsidR="005053C4" w:rsidRPr="005C2555">
              <w:rPr>
                <w:lang w:val="uk-UA"/>
              </w:rPr>
              <w:instrText>2350" \</w:instrText>
            </w:r>
            <w:r w:rsidR="005053C4">
              <w:instrText>t</w:instrText>
            </w:r>
            <w:r w:rsidR="005053C4" w:rsidRPr="005C2555">
              <w:rPr>
                <w:lang w:val="uk-UA"/>
              </w:rPr>
              <w:instrText xml:space="preserve"> "_</w:instrText>
            </w:r>
            <w:r w:rsidR="005053C4">
              <w:instrText>blank</w:instrText>
            </w:r>
            <w:r w:rsidR="005053C4" w:rsidRPr="005C2555">
              <w:rPr>
                <w:lang w:val="uk-UA"/>
              </w:rPr>
              <w:instrText xml:space="preserve">" </w:instrText>
            </w:r>
            <w:r w:rsidR="005053C4">
              <w:fldChar w:fldCharType="separate"/>
            </w:r>
            <w:r w:rsidRPr="00A14B9C">
              <w:rPr>
                <w:rFonts w:ascii="Times New Roman" w:hAnsi="Times New Roman"/>
                <w:color w:val="000099"/>
                <w:sz w:val="24"/>
                <w:szCs w:val="24"/>
                <w:u w:val="single"/>
                <w:lang w:val="uk-UA"/>
              </w:rPr>
              <w:t>пунктом 4</w:t>
            </w:r>
            <w:r w:rsidR="005053C4">
              <w:rPr>
                <w:rFonts w:ascii="Times New Roman" w:hAnsi="Times New Roman"/>
                <w:color w:val="000099"/>
                <w:sz w:val="24"/>
                <w:szCs w:val="24"/>
                <w:u w:val="single"/>
                <w:lang w:val="uk-UA"/>
              </w:rPr>
              <w:fldChar w:fldCharType="end"/>
            </w:r>
            <w:r w:rsidRPr="00A14B9C">
              <w:rPr>
                <w:rFonts w:ascii="Times New Roman" w:hAnsi="Times New Roman"/>
                <w:color w:val="000000"/>
                <w:sz w:val="24"/>
                <w:szCs w:val="24"/>
              </w:rPr>
              <w:t> </w:t>
            </w:r>
            <w:r w:rsidRPr="00A14B9C">
              <w:rPr>
                <w:rFonts w:ascii="Times New Roman" w:hAnsi="Times New Roman"/>
                <w:color w:val="000000"/>
                <w:sz w:val="24"/>
                <w:szCs w:val="24"/>
                <w:lang w:val="uk-UA"/>
              </w:rPr>
              <w:t>частини першої статті 115 Закону</w:t>
            </w:r>
            <w:r w:rsidR="005053C4">
              <w:fldChar w:fldCharType="begin"/>
            </w:r>
            <w:r w:rsidR="005053C4" w:rsidRPr="005C2555">
              <w:rPr>
                <w:lang w:val="uk-UA"/>
              </w:rPr>
              <w:instrText xml:space="preserve"> </w:instrText>
            </w:r>
            <w:r w:rsidR="005053C4">
              <w:instrText>HYPERLINK</w:instrText>
            </w:r>
            <w:r w:rsidR="005053C4" w:rsidRPr="005C2555">
              <w:rPr>
                <w:lang w:val="uk-UA"/>
              </w:rPr>
              <w:instrText xml:space="preserve"> "</w:instrText>
            </w:r>
            <w:r w:rsidR="005053C4">
              <w:instrText>http</w:instrText>
            </w:r>
            <w:r w:rsidR="005053C4" w:rsidRPr="005C2555">
              <w:rPr>
                <w:lang w:val="uk-UA"/>
              </w:rPr>
              <w:instrText>://</w:instrText>
            </w:r>
            <w:r w:rsidR="005053C4">
              <w:instrText>zakon</w:instrText>
            </w:r>
            <w:r w:rsidR="005053C4" w:rsidRPr="005C2555">
              <w:rPr>
                <w:lang w:val="uk-UA"/>
              </w:rPr>
              <w:instrText>2.</w:instrText>
            </w:r>
            <w:r w:rsidR="005053C4">
              <w:instrText>rada</w:instrText>
            </w:r>
            <w:r w:rsidR="005053C4" w:rsidRPr="005C2555">
              <w:rPr>
                <w:lang w:val="uk-UA"/>
              </w:rPr>
              <w:instrText>.</w:instrText>
            </w:r>
            <w:r w:rsidR="005053C4">
              <w:instrText>gov</w:instrText>
            </w:r>
            <w:r w:rsidR="005053C4" w:rsidRPr="005C2555">
              <w:rPr>
                <w:lang w:val="uk-UA"/>
              </w:rPr>
              <w:instrText>.</w:instrText>
            </w:r>
            <w:r w:rsidR="005053C4">
              <w:instrText>ua</w:instrText>
            </w:r>
            <w:r w:rsidR="005053C4" w:rsidRPr="005C2555">
              <w:rPr>
                <w:lang w:val="uk-UA"/>
              </w:rPr>
              <w:instrText>/</w:instrText>
            </w:r>
            <w:r w:rsidR="005053C4">
              <w:instrText>laws</w:instrText>
            </w:r>
            <w:r w:rsidR="005053C4" w:rsidRPr="005C2555">
              <w:rPr>
                <w:lang w:val="uk-UA"/>
              </w:rPr>
              <w:instrText>/</w:instrText>
            </w:r>
            <w:r w:rsidR="005053C4">
              <w:instrText>show</w:instrText>
            </w:r>
            <w:r w:rsidR="005053C4" w:rsidRPr="005C2555">
              <w:rPr>
                <w:lang w:val="uk-UA"/>
              </w:rPr>
              <w:instrText>/1382-15" \</w:instrText>
            </w:r>
            <w:r w:rsidR="005053C4">
              <w:instrText>t</w:instrText>
            </w:r>
            <w:r w:rsidR="005053C4" w:rsidRPr="005C2555">
              <w:rPr>
                <w:lang w:val="uk-UA"/>
              </w:rPr>
              <w:instrText xml:space="preserve"> "_</w:instrText>
            </w:r>
            <w:r w:rsidR="005053C4">
              <w:instrText>blank</w:instrText>
            </w:r>
            <w:r w:rsidR="005053C4" w:rsidRPr="005C2555">
              <w:rPr>
                <w:lang w:val="uk-UA"/>
              </w:rPr>
              <w:instrText xml:space="preserve">" </w:instrText>
            </w:r>
            <w:r w:rsidR="005053C4">
              <w:fldChar w:fldCharType="separate"/>
            </w:r>
            <w:r w:rsidRPr="00A14B9C">
              <w:rPr>
                <w:rFonts w:ascii="Times New Roman" w:hAnsi="Times New Roman"/>
                <w:sz w:val="24"/>
                <w:szCs w:val="24"/>
                <w:lang w:val="uk-UA"/>
              </w:rPr>
              <w:t xml:space="preserve"> України «Про загальнообов’язкове</w:t>
            </w:r>
            <w:r w:rsidR="005053C4">
              <w:rPr>
                <w:rFonts w:ascii="Times New Roman" w:hAnsi="Times New Roman"/>
                <w:sz w:val="24"/>
                <w:szCs w:val="24"/>
                <w:lang w:val="uk-UA"/>
              </w:rPr>
              <w:fldChar w:fldCharType="end"/>
            </w:r>
            <w:r w:rsidRPr="00A14B9C">
              <w:rPr>
                <w:rFonts w:ascii="Times New Roman" w:hAnsi="Times New Roman"/>
                <w:sz w:val="24"/>
                <w:szCs w:val="24"/>
                <w:lang w:val="uk-UA"/>
              </w:rPr>
              <w:t xml:space="preserve"> державне пенсійне страхування»</w:t>
            </w:r>
            <w:r w:rsidRPr="00A14B9C">
              <w:rPr>
                <w:rFonts w:ascii="Times New Roman" w:hAnsi="Times New Roman"/>
                <w:color w:val="000000"/>
                <w:sz w:val="24"/>
                <w:szCs w:val="24"/>
                <w:lang w:val="uk-UA"/>
              </w:rPr>
              <w:t>);</w:t>
            </w:r>
          </w:p>
          <w:p w14:paraId="4F8CCE17" w14:textId="77777777" w:rsidR="00365212" w:rsidRPr="00A14B9C" w:rsidRDefault="00365212" w:rsidP="00A14B9C">
            <w:pPr>
              <w:shd w:val="clear" w:color="auto" w:fill="FFFFFF"/>
              <w:spacing w:after="0" w:line="240" w:lineRule="auto"/>
              <w:jc w:val="both"/>
              <w:rPr>
                <w:rFonts w:ascii="Times New Roman" w:hAnsi="Times New Roman"/>
                <w:color w:val="000000"/>
                <w:sz w:val="24"/>
                <w:szCs w:val="24"/>
              </w:rPr>
            </w:pPr>
            <w:r w:rsidRPr="00A14B9C">
              <w:rPr>
                <w:rFonts w:ascii="Times New Roman" w:hAnsi="Times New Roman"/>
                <w:color w:val="000000"/>
                <w:sz w:val="24"/>
                <w:szCs w:val="24"/>
              </w:rPr>
              <w:t xml:space="preserve">        - посвідчення учасника бойових дій, довідка про період (періоди) участі у бойових діях або в антитерористичній операції в районах її проведення, а для осіб, яким встановлено статус учасника бойових дій відповідно до </w:t>
            </w:r>
            <w:hyperlink r:id="rId8" w:anchor="n73" w:tgtFrame="_blank" w:history="1">
              <w:r w:rsidRPr="00A14B9C">
                <w:rPr>
                  <w:rFonts w:ascii="Times New Roman" w:hAnsi="Times New Roman"/>
                  <w:color w:val="000099"/>
                  <w:sz w:val="24"/>
                  <w:szCs w:val="24"/>
                  <w:u w:val="single"/>
                </w:rPr>
                <w:t>пунктів 19</w:t>
              </w:r>
            </w:hyperlink>
            <w:r w:rsidRPr="00A14B9C">
              <w:rPr>
                <w:rFonts w:ascii="Times New Roman" w:hAnsi="Times New Roman"/>
                <w:color w:val="000000"/>
                <w:sz w:val="24"/>
                <w:szCs w:val="24"/>
              </w:rPr>
              <w:t>, </w:t>
            </w:r>
            <w:hyperlink r:id="rId9" w:anchor="n77" w:tgtFrame="_blank" w:history="1">
              <w:r w:rsidRPr="00A14B9C">
                <w:rPr>
                  <w:rFonts w:ascii="Times New Roman" w:hAnsi="Times New Roman"/>
                  <w:color w:val="000099"/>
                  <w:sz w:val="24"/>
                  <w:szCs w:val="24"/>
                  <w:u w:val="single"/>
                </w:rPr>
                <w:t>20</w:t>
              </w:r>
            </w:hyperlink>
            <w:r w:rsidRPr="00A14B9C">
              <w:rPr>
                <w:rFonts w:ascii="Times New Roman" w:hAnsi="Times New Roman"/>
                <w:color w:val="000000"/>
                <w:sz w:val="24"/>
                <w:szCs w:val="24"/>
              </w:rPr>
              <w:t> статті 6 Закону України "Про статус ветеранів війни, гарантії їх соціального захисту", також документи, на підставі яких встановлено статус учасника бойових дій, визначені </w:t>
            </w:r>
            <w:hyperlink r:id="rId10" w:anchor="n10" w:tgtFrame="_blank" w:history="1">
              <w:r w:rsidRPr="00A14B9C">
                <w:rPr>
                  <w:rFonts w:ascii="Times New Roman" w:hAnsi="Times New Roman"/>
                  <w:color w:val="000099"/>
                  <w:sz w:val="24"/>
                  <w:szCs w:val="24"/>
                  <w:u w:val="single"/>
                </w:rPr>
                <w:t>Порядком надання статусу учасника бойових дій особам, які захищали незалежність, суверенітет та територіальну цілісність України і брали участь в антитерористичній операції, забезпеченні її проведення</w:t>
              </w:r>
            </w:hyperlink>
            <w:r w:rsidRPr="00A14B9C">
              <w:rPr>
                <w:rFonts w:ascii="Times New Roman" w:hAnsi="Times New Roman"/>
                <w:color w:val="000000"/>
                <w:sz w:val="24"/>
                <w:szCs w:val="24"/>
              </w:rPr>
              <w:t>, затвердженим постановою Кабінету Міністрів України від 20 серпня 2014 № 413 (при призначенні пенсії учасникам бойових дій згідно з </w:t>
            </w:r>
            <w:hyperlink r:id="rId11" w:anchor="n2350" w:tgtFrame="_blank" w:history="1">
              <w:r w:rsidRPr="00A14B9C">
                <w:rPr>
                  <w:rFonts w:ascii="Times New Roman" w:hAnsi="Times New Roman"/>
                  <w:color w:val="000099"/>
                  <w:sz w:val="24"/>
                  <w:szCs w:val="24"/>
                  <w:u w:val="single"/>
                </w:rPr>
                <w:t>пунктом 4</w:t>
              </w:r>
            </w:hyperlink>
            <w:r w:rsidRPr="00A14B9C">
              <w:rPr>
                <w:rFonts w:ascii="Times New Roman" w:hAnsi="Times New Roman"/>
                <w:color w:val="000000"/>
                <w:sz w:val="24"/>
                <w:szCs w:val="24"/>
              </w:rPr>
              <w:t> частини першої статті 115 Закону</w:t>
            </w:r>
            <w:hyperlink r:id="rId12"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67CB2CFB" w14:textId="77777777" w:rsidR="00365212" w:rsidRPr="00A14B9C" w:rsidRDefault="00365212" w:rsidP="00A14B9C">
            <w:pPr>
              <w:shd w:val="clear" w:color="auto" w:fill="FFFFFF"/>
              <w:spacing w:after="0" w:line="240" w:lineRule="auto"/>
              <w:jc w:val="both"/>
              <w:rPr>
                <w:rFonts w:ascii="Times New Roman" w:hAnsi="Times New Roman"/>
                <w:color w:val="000000"/>
                <w:sz w:val="24"/>
                <w:szCs w:val="24"/>
              </w:rPr>
            </w:pPr>
            <w:r w:rsidRPr="00A14B9C">
              <w:rPr>
                <w:rFonts w:ascii="Times New Roman" w:hAnsi="Times New Roman"/>
                <w:color w:val="000000"/>
                <w:sz w:val="24"/>
                <w:szCs w:val="24"/>
              </w:rPr>
              <w:t xml:space="preserve">        - посвідчення члена сім’ї померлого (загиблого), висновок МСЕК щодо причинного зв’язку смерті особи з пораненням, контузією, каліцтвом, отриманими при виконанні обов’язків військової служби (службових обов'язків), під час безпосередньої участі в антитерористичній операції, забезпеченні її проведення, або захворюванням, пов’язаним з перебуванням на фронті, ліквідацією Чорнобильської катастрофи, виконанням інтернаціонального обов’язку, а для осіб, яким надано статус особи, на яку поширюється чинність </w:t>
            </w:r>
            <w:hyperlink r:id="rId13" w:tgtFrame="_blank" w:history="1">
              <w:r w:rsidRPr="00A14B9C">
                <w:rPr>
                  <w:rFonts w:ascii="Times New Roman" w:hAnsi="Times New Roman"/>
                  <w:color w:val="000099"/>
                  <w:sz w:val="24"/>
                  <w:szCs w:val="24"/>
                  <w:u w:val="single"/>
                </w:rPr>
                <w:t>Закону Укра</w:t>
              </w:r>
            </w:hyperlink>
            <w:hyperlink r:id="rId14" w:tgtFrame="_blank" w:history="1">
              <w:r w:rsidRPr="00A14B9C">
                <w:rPr>
                  <w:rFonts w:ascii="Times New Roman" w:hAnsi="Times New Roman"/>
                  <w:color w:val="000099"/>
                  <w:sz w:val="24"/>
                  <w:szCs w:val="24"/>
                  <w:u w:val="single"/>
                </w:rPr>
                <w:t>їни</w:t>
              </w:r>
            </w:hyperlink>
            <w:r w:rsidRPr="00A14B9C">
              <w:rPr>
                <w:rFonts w:ascii="Times New Roman" w:hAnsi="Times New Roman"/>
                <w:color w:val="000000"/>
                <w:sz w:val="24"/>
                <w:szCs w:val="24"/>
              </w:rPr>
              <w:t> "Про статус ветеранів війни, гарантії їх соціального захисту" відповідно до </w:t>
            </w:r>
            <w:hyperlink r:id="rId15" w:anchor="n157" w:tgtFrame="_blank" w:history="1">
              <w:r w:rsidRPr="00A14B9C">
                <w:rPr>
                  <w:rFonts w:ascii="Times New Roman" w:hAnsi="Times New Roman"/>
                  <w:color w:val="000099"/>
                  <w:sz w:val="24"/>
                  <w:szCs w:val="24"/>
                  <w:u w:val="single"/>
                </w:rPr>
                <w:t>абзаців шостого-восьмого</w:t>
              </w:r>
            </w:hyperlink>
            <w:r w:rsidRPr="00A14B9C">
              <w:rPr>
                <w:rFonts w:ascii="Times New Roman" w:hAnsi="Times New Roman"/>
                <w:color w:val="000000"/>
                <w:sz w:val="24"/>
                <w:szCs w:val="24"/>
              </w:rPr>
              <w:t> пункту 1 статті 10 цього Закону, також документи, на підставі яких їм встановлено цей статус, визначені </w:t>
            </w:r>
            <w:hyperlink r:id="rId16" w:anchor="n8" w:tgtFrame="_blank" w:history="1">
              <w:r w:rsidRPr="00A14B9C">
                <w:rPr>
                  <w:rFonts w:ascii="Times New Roman" w:hAnsi="Times New Roman"/>
                  <w:color w:val="000099"/>
                  <w:sz w:val="24"/>
                  <w:szCs w:val="24"/>
                  <w:u w:val="single"/>
                </w:rPr>
                <w:t>Порядком надання статусу особи, на яку поширюється чинність Закону України "Про статус ветеранів війни, гарантії їх соціального захисту", деяким категоріям громадян</w:t>
              </w:r>
            </w:hyperlink>
            <w:r w:rsidRPr="00A14B9C">
              <w:rPr>
                <w:rFonts w:ascii="Times New Roman" w:hAnsi="Times New Roman"/>
                <w:color w:val="000000"/>
                <w:sz w:val="24"/>
                <w:szCs w:val="24"/>
              </w:rPr>
              <w:t>, затвердженим постановою Кабінету Міністрів України від 23 вересня 2015 року № 740 (при призначенні пенсії членам сімей померлих (загиблих) згідно з </w:t>
            </w:r>
            <w:hyperlink r:id="rId17" w:anchor="n2350" w:tgtFrame="_blank" w:history="1">
              <w:r w:rsidRPr="00A14B9C">
                <w:rPr>
                  <w:rFonts w:ascii="Times New Roman" w:hAnsi="Times New Roman"/>
                  <w:color w:val="000099"/>
                  <w:sz w:val="24"/>
                  <w:szCs w:val="24"/>
                  <w:u w:val="single"/>
                </w:rPr>
                <w:t>пунктом 4</w:t>
              </w:r>
            </w:hyperlink>
            <w:r w:rsidRPr="00A14B9C">
              <w:rPr>
                <w:rFonts w:ascii="Times New Roman" w:hAnsi="Times New Roman"/>
                <w:color w:val="000000"/>
                <w:sz w:val="24"/>
                <w:szCs w:val="24"/>
              </w:rPr>
              <w:t xml:space="preserve"> частини першої статті 115 Закону </w:t>
            </w:r>
            <w:hyperlink r:id="rId18"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78899736" w14:textId="77777777" w:rsidR="00365212" w:rsidRPr="00A14B9C" w:rsidRDefault="00365212" w:rsidP="00A14B9C">
            <w:pPr>
              <w:shd w:val="clear" w:color="auto" w:fill="FFFFFF"/>
              <w:spacing w:after="0" w:line="240" w:lineRule="auto"/>
              <w:jc w:val="both"/>
              <w:rPr>
                <w:rFonts w:ascii="Times New Roman" w:hAnsi="Times New Roman"/>
                <w:color w:val="000000"/>
                <w:sz w:val="24"/>
                <w:szCs w:val="24"/>
              </w:rPr>
            </w:pPr>
            <w:r w:rsidRPr="00A14B9C">
              <w:rPr>
                <w:rFonts w:ascii="Times New Roman" w:hAnsi="Times New Roman"/>
                <w:color w:val="000000"/>
                <w:sz w:val="24"/>
                <w:szCs w:val="24"/>
              </w:rPr>
              <w:lastRenderedPageBreak/>
              <w:t xml:space="preserve">        - документ, що свідчить про факт загибелі (смерті) особи внаслідок поранення, каліцтва, контузії чи інших ушкоджень здоров'я, одержаних під час участі у Революції Гідності (при призначенні пенсії членам сімей померлих (загиблих) згідно з </w:t>
            </w:r>
            <w:hyperlink r:id="rId19" w:anchor="n2443" w:tgtFrame="_blank" w:history="1">
              <w:r w:rsidRPr="00A14B9C">
                <w:rPr>
                  <w:rFonts w:ascii="Times New Roman" w:hAnsi="Times New Roman"/>
                  <w:color w:val="000099"/>
                  <w:sz w:val="24"/>
                  <w:szCs w:val="24"/>
                  <w:u w:val="single"/>
                </w:rPr>
                <w:t>пунктом 5</w:t>
              </w:r>
            </w:hyperlink>
            <w:r w:rsidRPr="00A14B9C">
              <w:rPr>
                <w:rFonts w:ascii="Times New Roman" w:hAnsi="Times New Roman"/>
                <w:color w:val="000000"/>
                <w:sz w:val="24"/>
                <w:szCs w:val="24"/>
              </w:rPr>
              <w:t xml:space="preserve"> частини першої статті 115 Закону </w:t>
            </w:r>
            <w:hyperlink r:id="rId20"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517AE063"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0" w:name="n311"/>
            <w:bookmarkStart w:id="1" w:name="n310"/>
            <w:bookmarkEnd w:id="0"/>
            <w:bookmarkEnd w:id="1"/>
            <w:r w:rsidRPr="00A14B9C">
              <w:rPr>
                <w:rFonts w:ascii="Times New Roman" w:hAnsi="Times New Roman"/>
                <w:color w:val="000000"/>
                <w:sz w:val="24"/>
                <w:szCs w:val="24"/>
              </w:rPr>
              <w:t>- документ про присвоєння особі звання Героя України (посмертно)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(при призначенні пенсії членам сімей померлих (загиблих) згідно з </w:t>
            </w:r>
            <w:hyperlink r:id="rId21" w:anchor="n2443" w:tgtFrame="_blank" w:history="1">
              <w:r w:rsidRPr="00A14B9C">
                <w:rPr>
                  <w:rFonts w:ascii="Times New Roman" w:hAnsi="Times New Roman"/>
                  <w:color w:val="000099"/>
                  <w:sz w:val="24"/>
                  <w:szCs w:val="24"/>
                  <w:u w:val="single"/>
                </w:rPr>
                <w:t>пунктом 5</w:t>
              </w:r>
            </w:hyperlink>
            <w:r w:rsidRPr="00A14B9C">
              <w:rPr>
                <w:rFonts w:ascii="Times New Roman" w:hAnsi="Times New Roman"/>
                <w:color w:val="000000"/>
                <w:sz w:val="24"/>
                <w:szCs w:val="24"/>
              </w:rPr>
              <w:t xml:space="preserve"> частини першої статті 115 Закону </w:t>
            </w:r>
            <w:hyperlink r:id="rId22"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bookmarkStart w:id="2" w:name="n307"/>
            <w:bookmarkEnd w:id="2"/>
          </w:p>
          <w:p w14:paraId="71FF13D9"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3" w:name="n53"/>
            <w:bookmarkEnd w:id="3"/>
            <w:r w:rsidRPr="00A14B9C">
              <w:rPr>
                <w:rFonts w:ascii="Times New Roman" w:hAnsi="Times New Roman"/>
                <w:color w:val="000000"/>
                <w:sz w:val="24"/>
                <w:szCs w:val="24"/>
              </w:rPr>
              <w:t>- довідка МСЕК про визнання особи особою з інвалідністю по зору I групи - сліпим (при призначенні пенсії згідно з </w:t>
            </w:r>
            <w:hyperlink r:id="rId23" w:anchor="n2347" w:tgtFrame="_blank" w:history="1">
              <w:r w:rsidRPr="00A14B9C">
                <w:rPr>
                  <w:rFonts w:ascii="Times New Roman" w:hAnsi="Times New Roman"/>
                  <w:color w:val="000099"/>
                  <w:sz w:val="24"/>
                  <w:szCs w:val="24"/>
                  <w:u w:val="single"/>
                </w:rPr>
                <w:t>пунктом 2</w:t>
              </w:r>
            </w:hyperlink>
            <w:r w:rsidRPr="00A14B9C">
              <w:rPr>
                <w:rFonts w:ascii="Times New Roman" w:hAnsi="Times New Roman"/>
                <w:color w:val="000000"/>
                <w:sz w:val="24"/>
                <w:szCs w:val="24"/>
              </w:rPr>
              <w:t xml:space="preserve"> частини першої статті 115 Закону </w:t>
            </w:r>
            <w:hyperlink r:id="rId24"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61A95C86"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4" w:name="n312"/>
            <w:bookmarkStart w:id="5" w:name="n54"/>
            <w:bookmarkEnd w:id="4"/>
            <w:bookmarkEnd w:id="5"/>
            <w:r w:rsidRPr="00A14B9C">
              <w:rPr>
                <w:rFonts w:ascii="Times New Roman" w:hAnsi="Times New Roman"/>
                <w:color w:val="000000"/>
                <w:sz w:val="24"/>
                <w:szCs w:val="24"/>
              </w:rPr>
              <w:t xml:space="preserve">- документи закладу охорони здоров’я про наявність відповідного захворювання: </w:t>
            </w:r>
            <w:proofErr w:type="spellStart"/>
            <w:r w:rsidRPr="00A14B9C">
              <w:rPr>
                <w:rFonts w:ascii="Times New Roman" w:hAnsi="Times New Roman"/>
                <w:color w:val="000000"/>
                <w:sz w:val="24"/>
                <w:szCs w:val="24"/>
              </w:rPr>
              <w:t>гіпофізарний</w:t>
            </w:r>
            <w:proofErr w:type="spellEnd"/>
            <w:r w:rsidRPr="00A14B9C">
              <w:rPr>
                <w:rFonts w:ascii="Times New Roman" w:hAnsi="Times New Roman"/>
                <w:color w:val="000000"/>
                <w:sz w:val="24"/>
                <w:szCs w:val="24"/>
              </w:rPr>
              <w:t xml:space="preserve"> нанізм (ліліпути), диспропорційні карлики (при призначенні пенсії згідно з </w:t>
            </w:r>
            <w:hyperlink r:id="rId25" w:anchor="n2346" w:tgtFrame="_blank" w:history="1">
              <w:r w:rsidRPr="00A14B9C">
                <w:rPr>
                  <w:rFonts w:ascii="Times New Roman" w:hAnsi="Times New Roman"/>
                  <w:color w:val="000099"/>
                  <w:sz w:val="24"/>
                  <w:szCs w:val="24"/>
                  <w:u w:val="single"/>
                </w:rPr>
                <w:t>пунктом 1</w:t>
              </w:r>
            </w:hyperlink>
            <w:r w:rsidRPr="00A14B9C">
              <w:rPr>
                <w:rFonts w:ascii="Times New Roman" w:hAnsi="Times New Roman"/>
                <w:color w:val="000000"/>
                <w:sz w:val="24"/>
                <w:szCs w:val="24"/>
              </w:rPr>
              <w:t> частини першої статті 115 Закону</w:t>
            </w:r>
            <w:hyperlink r:id="rId26"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394F61B6"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6" w:name="n313"/>
            <w:bookmarkStart w:id="7" w:name="n55"/>
            <w:bookmarkEnd w:id="6"/>
            <w:bookmarkEnd w:id="7"/>
            <w:r w:rsidRPr="00A14B9C">
              <w:rPr>
                <w:rFonts w:ascii="Times New Roman" w:hAnsi="Times New Roman"/>
                <w:color w:val="000000"/>
                <w:sz w:val="24"/>
                <w:szCs w:val="24"/>
              </w:rPr>
              <w:t>- посвідчення учасника ліквідації наслідків аварії на Чорнобильській АЕС та довідка про період (періоди) участі в ліквідації наслідків аварії на Чорнобильській АЕС за формою, затвердженою постановою Державного Комітету СРСР по праці та соціальних питаннях від 09 березня 1988 року № 122, або довідка військової частини, у складі якої особа брала участь у ліквідації наслідків аварії на Чорнобильській АЕС, або довідка архівної установи, або інші первинні документи, в яких зазначено період роботи, населений пункт чи об’єкт, де особою виконувались роботи з ліквідації наслідків аварії на Чорнобильській АЕС; посвідчення потерпілого від Чорнобильської катастрофи та довідка про період (періоди) проживання (роботи) на територіях радіоактивного забруднення, видана органами місцевого самоврядування (підприємствами, установами, організаціями) (при призначенні пенсії за віком із застосуванням норм </w:t>
            </w:r>
            <w:hyperlink r:id="rId27" w:tgtFrame="_blank" w:history="1">
              <w:r w:rsidRPr="00A14B9C">
                <w:rPr>
                  <w:rFonts w:ascii="Times New Roman" w:hAnsi="Times New Roman"/>
                  <w:color w:val="000099"/>
                  <w:sz w:val="24"/>
                  <w:szCs w:val="24"/>
                  <w:u w:val="single"/>
                </w:rPr>
                <w:t>статті 55</w:t>
              </w:r>
            </w:hyperlink>
            <w:r w:rsidRPr="00A14B9C">
              <w:rPr>
                <w:rFonts w:ascii="Times New Roman" w:hAnsi="Times New Roman"/>
                <w:color w:val="000000"/>
                <w:sz w:val="24"/>
                <w:szCs w:val="24"/>
              </w:rPr>
              <w:t> Закону України "Про статус і соціальний захист громадян, які постраждали внаслідок Чорнобильської катастрофи");</w:t>
            </w:r>
          </w:p>
          <w:p w14:paraId="35646593"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8" w:name="n56"/>
            <w:bookmarkEnd w:id="8"/>
            <w:r w:rsidRPr="00A14B9C">
              <w:rPr>
                <w:rFonts w:ascii="Times New Roman" w:hAnsi="Times New Roman"/>
                <w:color w:val="000000"/>
                <w:sz w:val="24"/>
                <w:szCs w:val="24"/>
              </w:rPr>
              <w:t>- документи про народження та виховання дитини до чотирнадцятирічного віку (при призначенні пенсії згідно з </w:t>
            </w:r>
            <w:hyperlink r:id="rId28" w:anchor="n2331" w:tgtFrame="_blank" w:history="1">
              <w:r w:rsidRPr="00A14B9C">
                <w:rPr>
                  <w:rFonts w:ascii="Times New Roman" w:hAnsi="Times New Roman"/>
                  <w:color w:val="000099"/>
                  <w:sz w:val="24"/>
                  <w:szCs w:val="24"/>
                  <w:u w:val="single"/>
                </w:rPr>
                <w:t>пунктом 7</w:t>
              </w:r>
            </w:hyperlink>
            <w:r w:rsidRPr="00A14B9C">
              <w:rPr>
                <w:rFonts w:ascii="Times New Roman" w:hAnsi="Times New Roman"/>
                <w:color w:val="000000"/>
                <w:sz w:val="24"/>
                <w:szCs w:val="24"/>
              </w:rPr>
              <w:t xml:space="preserve"> частини другої статті 114 Закону </w:t>
            </w:r>
            <w:hyperlink r:id="rId29"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679985CD"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9" w:name="n314"/>
            <w:bookmarkStart w:id="10" w:name="n57"/>
            <w:bookmarkEnd w:id="9"/>
            <w:bookmarkEnd w:id="10"/>
            <w:r w:rsidRPr="00A14B9C">
              <w:rPr>
                <w:rFonts w:ascii="Times New Roman" w:hAnsi="Times New Roman"/>
                <w:color w:val="000000"/>
                <w:sz w:val="24"/>
                <w:szCs w:val="24"/>
              </w:rPr>
              <w:t>- документи про народження дитини, виховання її до шестирічного віку, про визнання дитини заявника особою з інвалідністю з дитинства або дитиною з інвалідністю (при призначенні пенсії згідно з </w:t>
            </w:r>
            <w:hyperlink r:id="rId30" w:anchor="n2348" w:tgtFrame="_blank" w:history="1">
              <w:r w:rsidRPr="00A14B9C">
                <w:rPr>
                  <w:rFonts w:ascii="Times New Roman" w:hAnsi="Times New Roman"/>
                  <w:color w:val="000099"/>
                  <w:sz w:val="24"/>
                  <w:szCs w:val="24"/>
                  <w:u w:val="single"/>
                </w:rPr>
                <w:t>абзацом першим</w:t>
              </w:r>
            </w:hyperlink>
            <w:r w:rsidRPr="00A14B9C">
              <w:rPr>
                <w:rFonts w:ascii="Times New Roman" w:hAnsi="Times New Roman"/>
                <w:color w:val="000000"/>
                <w:sz w:val="24"/>
                <w:szCs w:val="24"/>
              </w:rPr>
              <w:t xml:space="preserve"> пункту 3 частини першої статті 115 Закону </w:t>
            </w:r>
            <w:hyperlink r:id="rId31"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07AEFBAB" w14:textId="77777777" w:rsidR="00365212" w:rsidRPr="00A14B9C" w:rsidRDefault="00365212" w:rsidP="00A14B9C">
            <w:pPr>
              <w:shd w:val="clear" w:color="auto" w:fill="FFFFFF"/>
              <w:spacing w:after="0" w:line="240" w:lineRule="auto"/>
              <w:ind w:firstLine="450"/>
              <w:jc w:val="both"/>
              <w:rPr>
                <w:rFonts w:ascii="Times New Roman" w:hAnsi="Times New Roman"/>
                <w:color w:val="000000"/>
                <w:sz w:val="24"/>
                <w:szCs w:val="24"/>
              </w:rPr>
            </w:pPr>
            <w:bookmarkStart w:id="11" w:name="n315"/>
            <w:bookmarkStart w:id="12" w:name="n58"/>
            <w:bookmarkEnd w:id="11"/>
            <w:bookmarkEnd w:id="12"/>
            <w:r w:rsidRPr="00A14B9C">
              <w:rPr>
                <w:rFonts w:ascii="Times New Roman" w:hAnsi="Times New Roman"/>
                <w:color w:val="000000"/>
                <w:sz w:val="24"/>
                <w:szCs w:val="24"/>
              </w:rPr>
              <w:t>- заява матері про згоду щодо призначення пенсії батьку або документи, що підтверджують її відсутність (свідоцтво органу державної реєстрації актів цивільного стану (далі - ДРАЦС) про смерть, рішення суду про визнання її безвісно відсутньою тощо), у разі звернення за пенсією батька, яким здійснювалось виховання п’ятьох або більше дітей чи дитини з інвалідністю (при призначенні пенсії згідно з </w:t>
            </w:r>
            <w:hyperlink r:id="rId32" w:anchor="n2349" w:tgtFrame="_blank" w:history="1">
              <w:r w:rsidRPr="00A14B9C">
                <w:rPr>
                  <w:rFonts w:ascii="Times New Roman" w:hAnsi="Times New Roman"/>
                  <w:color w:val="000099"/>
                  <w:sz w:val="24"/>
                  <w:szCs w:val="24"/>
                  <w:u w:val="single"/>
                </w:rPr>
                <w:t>абзацом другим</w:t>
              </w:r>
            </w:hyperlink>
            <w:r w:rsidRPr="00A14B9C">
              <w:rPr>
                <w:rFonts w:ascii="Times New Roman" w:hAnsi="Times New Roman"/>
                <w:color w:val="000000"/>
                <w:sz w:val="24"/>
                <w:szCs w:val="24"/>
              </w:rPr>
              <w:t> пункту 3 частини першої статті 115 Закону</w:t>
            </w:r>
            <w:hyperlink r:id="rId33" w:tgtFrame="_blank" w:history="1">
              <w:r w:rsidRPr="00A14B9C">
                <w:rPr>
                  <w:rFonts w:ascii="Times New Roman" w:hAnsi="Times New Roman"/>
                  <w:sz w:val="24"/>
                  <w:szCs w:val="24"/>
                </w:rPr>
                <w:t xml:space="preserve"> України «Про загальнообов’язкове</w:t>
              </w:r>
            </w:hyperlink>
            <w:r w:rsidRPr="00A14B9C">
              <w:rPr>
                <w:rFonts w:ascii="Times New Roman" w:hAnsi="Times New Roman"/>
                <w:sz w:val="24"/>
                <w:szCs w:val="24"/>
              </w:rPr>
              <w:t xml:space="preserve"> державне пенсійне страхування»</w:t>
            </w:r>
            <w:r w:rsidRPr="00A14B9C">
              <w:rPr>
                <w:rFonts w:ascii="Times New Roman" w:hAnsi="Times New Roman"/>
                <w:color w:val="000000"/>
                <w:sz w:val="24"/>
                <w:szCs w:val="24"/>
              </w:rPr>
              <w:t>);</w:t>
            </w:r>
          </w:p>
          <w:p w14:paraId="5EF97BB4" w14:textId="77777777" w:rsidR="00365212" w:rsidRPr="00A14B9C" w:rsidRDefault="00365212" w:rsidP="00A14B9C">
            <w:pPr>
              <w:shd w:val="clear" w:color="auto" w:fill="FFFFFF"/>
              <w:spacing w:after="120" w:line="240" w:lineRule="auto"/>
              <w:ind w:firstLine="450"/>
              <w:jc w:val="both"/>
              <w:rPr>
                <w:rFonts w:ascii="Times New Roman" w:hAnsi="Times New Roman"/>
                <w:color w:val="000000"/>
                <w:sz w:val="24"/>
                <w:szCs w:val="24"/>
              </w:rPr>
            </w:pPr>
            <w:bookmarkStart w:id="13" w:name="n316"/>
            <w:bookmarkStart w:id="14" w:name="n59"/>
            <w:bookmarkStart w:id="15" w:name="n60"/>
            <w:bookmarkEnd w:id="13"/>
            <w:bookmarkEnd w:id="14"/>
            <w:bookmarkEnd w:id="15"/>
            <w:r w:rsidRPr="00A14B9C">
              <w:rPr>
                <w:rFonts w:ascii="Times New Roman" w:hAnsi="Times New Roman"/>
                <w:color w:val="000000"/>
                <w:sz w:val="24"/>
                <w:szCs w:val="24"/>
              </w:rPr>
              <w:lastRenderedPageBreak/>
              <w:t xml:space="preserve">7. </w:t>
            </w:r>
            <w:r w:rsidRPr="00A14B9C">
              <w:rPr>
                <w:rFonts w:ascii="Times New Roman" w:hAnsi="Times New Roman"/>
                <w:b/>
                <w:color w:val="000000"/>
                <w:sz w:val="24"/>
                <w:szCs w:val="24"/>
              </w:rPr>
              <w:t>Документ</w:t>
            </w:r>
            <w:r w:rsidRPr="00A14B9C">
              <w:rPr>
                <w:rFonts w:ascii="Times New Roman" w:hAnsi="Times New Roman"/>
                <w:color w:val="000000"/>
                <w:sz w:val="24"/>
                <w:szCs w:val="24"/>
              </w:rPr>
              <w:t xml:space="preserve"> уповноваженого органу Російської Федерації про те, що особі не призначалась пенсія за місцем реєстрації на території Автономної Республіки Крим та м. Севастополя, та особисту декларацію про відсутність громадянства держави-окупанта (для призначення пенсій особам, зазначеним у </w:t>
            </w:r>
            <w:hyperlink r:id="rId34" w:anchor="n20" w:history="1">
              <w:r w:rsidRPr="00A14B9C">
                <w:rPr>
                  <w:rFonts w:ascii="Times New Roman" w:hAnsi="Times New Roman"/>
                  <w:color w:val="006600"/>
                  <w:sz w:val="24"/>
                  <w:szCs w:val="24"/>
                  <w:u w:val="single"/>
                </w:rPr>
                <w:t>пункті 1.3</w:t>
              </w:r>
            </w:hyperlink>
            <w:r w:rsidRPr="00A14B9C">
              <w:rPr>
                <w:rFonts w:ascii="Times New Roman" w:hAnsi="Times New Roman"/>
                <w:color w:val="000000"/>
                <w:sz w:val="24"/>
                <w:szCs w:val="24"/>
              </w:rPr>
              <w:t xml:space="preserve"> розділу І  Порядку </w:t>
            </w:r>
            <w:r w:rsidRPr="00A14B9C">
              <w:rPr>
                <w:rFonts w:ascii="Times New Roman" w:hAnsi="Times New Roman"/>
                <w:color w:val="191919"/>
                <w:sz w:val="24"/>
                <w:szCs w:val="24"/>
                <w:shd w:val="clear" w:color="auto" w:fill="FFFFFF"/>
              </w:rPr>
              <w:t>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затвердженого постановою правління Пенсійного фонду України від 25.11.2005 № 22-1, зареєстрований в Міністерстві юстиції України 27 грудня 2005 р. за № 1566/11846</w:t>
            </w:r>
            <w:bookmarkStart w:id="16" w:name="n263"/>
            <w:bookmarkEnd w:id="16"/>
            <w:r w:rsidRPr="00A14B9C">
              <w:rPr>
                <w:rFonts w:ascii="Times New Roman" w:hAnsi="Times New Roman"/>
                <w:color w:val="191919"/>
                <w:sz w:val="24"/>
                <w:szCs w:val="24"/>
                <w:shd w:val="clear" w:color="auto" w:fill="FFFFFF"/>
              </w:rPr>
              <w:t>.</w:t>
            </w:r>
          </w:p>
        </w:tc>
      </w:tr>
      <w:tr w:rsidR="00365212" w:rsidRPr="001B3709" w14:paraId="1E802D42" w14:textId="77777777" w:rsidTr="00A14B9C">
        <w:tc>
          <w:tcPr>
            <w:tcW w:w="426" w:type="dxa"/>
          </w:tcPr>
          <w:p w14:paraId="68FFFE0F"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lastRenderedPageBreak/>
              <w:t>3.</w:t>
            </w:r>
          </w:p>
        </w:tc>
        <w:tc>
          <w:tcPr>
            <w:tcW w:w="2190" w:type="dxa"/>
          </w:tcPr>
          <w:p w14:paraId="3FC27DEF"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Оплата</w:t>
            </w:r>
          </w:p>
        </w:tc>
        <w:tc>
          <w:tcPr>
            <w:tcW w:w="7444" w:type="dxa"/>
          </w:tcPr>
          <w:p w14:paraId="236616AA"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Безоплатно.</w:t>
            </w:r>
          </w:p>
        </w:tc>
      </w:tr>
      <w:tr w:rsidR="00365212" w:rsidRPr="001B3709" w14:paraId="7B57F9E5" w14:textId="77777777" w:rsidTr="00A14B9C">
        <w:tc>
          <w:tcPr>
            <w:tcW w:w="426" w:type="dxa"/>
          </w:tcPr>
          <w:p w14:paraId="36550AFA"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4.</w:t>
            </w:r>
          </w:p>
        </w:tc>
        <w:tc>
          <w:tcPr>
            <w:tcW w:w="2190" w:type="dxa"/>
          </w:tcPr>
          <w:p w14:paraId="7792F607"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Результати надання послуги</w:t>
            </w:r>
          </w:p>
        </w:tc>
        <w:tc>
          <w:tcPr>
            <w:tcW w:w="7444" w:type="dxa"/>
          </w:tcPr>
          <w:p w14:paraId="5BF5693F"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Призначення пенсії за віком.</w:t>
            </w:r>
          </w:p>
          <w:p w14:paraId="70D375B8" w14:textId="77777777" w:rsidR="00365212" w:rsidRPr="00A14B9C" w:rsidRDefault="00365212" w:rsidP="00A14B9C">
            <w:pPr>
              <w:spacing w:after="0" w:line="240" w:lineRule="auto"/>
              <w:rPr>
                <w:rFonts w:ascii="Times New Roman" w:hAnsi="Times New Roman"/>
                <w:sz w:val="24"/>
                <w:szCs w:val="24"/>
              </w:rPr>
            </w:pPr>
          </w:p>
        </w:tc>
      </w:tr>
      <w:tr w:rsidR="00365212" w:rsidRPr="001B3709" w14:paraId="3432869A" w14:textId="77777777" w:rsidTr="00A14B9C">
        <w:tc>
          <w:tcPr>
            <w:tcW w:w="426" w:type="dxa"/>
          </w:tcPr>
          <w:p w14:paraId="791AAF50"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5.</w:t>
            </w:r>
          </w:p>
        </w:tc>
        <w:tc>
          <w:tcPr>
            <w:tcW w:w="2190" w:type="dxa"/>
          </w:tcPr>
          <w:p w14:paraId="0FC48A46"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Строк надання послуги</w:t>
            </w:r>
          </w:p>
        </w:tc>
        <w:tc>
          <w:tcPr>
            <w:tcW w:w="7444" w:type="dxa"/>
          </w:tcPr>
          <w:p w14:paraId="01F95CCD"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Не пізніше 10 календарних днів з дня надходження документів до органу, що призначає пенсію.</w:t>
            </w:r>
          </w:p>
          <w:p w14:paraId="5669CEE2" w14:textId="77777777" w:rsidR="00365212" w:rsidRPr="00A14B9C" w:rsidRDefault="00365212" w:rsidP="00A14B9C">
            <w:pPr>
              <w:spacing w:after="0" w:line="240" w:lineRule="auto"/>
              <w:rPr>
                <w:rFonts w:ascii="Times New Roman" w:hAnsi="Times New Roman"/>
                <w:sz w:val="24"/>
                <w:szCs w:val="24"/>
                <w:highlight w:val="cyan"/>
              </w:rPr>
            </w:pPr>
            <w:r w:rsidRPr="00A14B9C">
              <w:rPr>
                <w:rFonts w:ascii="Times New Roman" w:hAnsi="Times New Roman"/>
                <w:sz w:val="24"/>
                <w:szCs w:val="24"/>
              </w:rPr>
              <w:t>Повідомлення про відмову в призначенні пенсії із зазначенням причин відмови та порядку оскарження орган, що призначає пенсії, видає або надсилає заявникові не пізніше 5календарних днів після винесення відповідного рішення.</w:t>
            </w:r>
          </w:p>
        </w:tc>
      </w:tr>
      <w:tr w:rsidR="00365212" w:rsidRPr="001B3709" w14:paraId="4E47E38A" w14:textId="77777777" w:rsidTr="00A14B9C">
        <w:tc>
          <w:tcPr>
            <w:tcW w:w="426" w:type="dxa"/>
          </w:tcPr>
          <w:p w14:paraId="11628BE7"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6.</w:t>
            </w:r>
          </w:p>
        </w:tc>
        <w:tc>
          <w:tcPr>
            <w:tcW w:w="2190" w:type="dxa"/>
          </w:tcPr>
          <w:p w14:paraId="0C9DDB1D"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Спосіб отримання відповіді (результату)</w:t>
            </w:r>
          </w:p>
        </w:tc>
        <w:tc>
          <w:tcPr>
            <w:tcW w:w="7444" w:type="dxa"/>
          </w:tcPr>
          <w:p w14:paraId="1EEB91DF" w14:textId="77777777" w:rsidR="00365212" w:rsidRPr="00A14B9C" w:rsidRDefault="00365212" w:rsidP="00A14B9C">
            <w:pPr>
              <w:spacing w:after="0" w:line="240" w:lineRule="auto"/>
              <w:jc w:val="both"/>
              <w:rPr>
                <w:rFonts w:ascii="Times New Roman" w:hAnsi="Times New Roman"/>
                <w:sz w:val="24"/>
                <w:szCs w:val="24"/>
              </w:rPr>
            </w:pPr>
            <w:r w:rsidRPr="00A14B9C">
              <w:rPr>
                <w:rFonts w:ascii="Times New Roman" w:hAnsi="Times New Roman"/>
                <w:sz w:val="24"/>
                <w:szCs w:val="24"/>
              </w:rPr>
              <w:t>Особисто або через представника за довіреністю (з посвідченням особи).</w:t>
            </w:r>
          </w:p>
        </w:tc>
      </w:tr>
      <w:tr w:rsidR="00365212" w:rsidRPr="001B3709" w14:paraId="4FC745FA" w14:textId="77777777" w:rsidTr="00A14B9C">
        <w:tc>
          <w:tcPr>
            <w:tcW w:w="426" w:type="dxa"/>
          </w:tcPr>
          <w:p w14:paraId="36F10292"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7.</w:t>
            </w:r>
          </w:p>
        </w:tc>
        <w:tc>
          <w:tcPr>
            <w:tcW w:w="2190" w:type="dxa"/>
          </w:tcPr>
          <w:p w14:paraId="56FC61EC" w14:textId="77777777" w:rsidR="00365212" w:rsidRPr="00A14B9C" w:rsidRDefault="00365212" w:rsidP="00A14B9C">
            <w:pPr>
              <w:spacing w:after="0" w:line="240" w:lineRule="auto"/>
              <w:rPr>
                <w:rFonts w:ascii="Times New Roman" w:hAnsi="Times New Roman"/>
                <w:sz w:val="24"/>
                <w:szCs w:val="24"/>
              </w:rPr>
            </w:pPr>
            <w:r w:rsidRPr="00A14B9C">
              <w:rPr>
                <w:rFonts w:ascii="Times New Roman" w:hAnsi="Times New Roman"/>
                <w:sz w:val="24"/>
                <w:szCs w:val="24"/>
              </w:rPr>
              <w:t>Акти законодавства щодо надання послуги</w:t>
            </w:r>
          </w:p>
        </w:tc>
        <w:tc>
          <w:tcPr>
            <w:tcW w:w="7444" w:type="dxa"/>
          </w:tcPr>
          <w:p w14:paraId="2B456E22" w14:textId="77777777" w:rsidR="00365212" w:rsidRPr="00A14B9C" w:rsidRDefault="00365212" w:rsidP="00A14B9C">
            <w:pPr>
              <w:pStyle w:val="1"/>
              <w:numPr>
                <w:ilvl w:val="0"/>
                <w:numId w:val="2"/>
              </w:numPr>
              <w:ind w:left="499"/>
              <w:jc w:val="both"/>
              <w:rPr>
                <w:rFonts w:ascii="Times New Roman" w:hAnsi="Times New Roman"/>
                <w:sz w:val="24"/>
                <w:szCs w:val="24"/>
              </w:rPr>
            </w:pPr>
            <w:r w:rsidRPr="00A14B9C">
              <w:rPr>
                <w:rFonts w:ascii="Times New Roman" w:hAnsi="Times New Roman"/>
                <w:sz w:val="24"/>
                <w:szCs w:val="24"/>
                <w:lang w:val="uk-UA"/>
              </w:rPr>
              <w:t>Закон України «Про пенсійне забезпечення»</w:t>
            </w:r>
          </w:p>
          <w:p w14:paraId="219EC833" w14:textId="77777777" w:rsidR="00365212" w:rsidRPr="00A14B9C" w:rsidRDefault="005053C4" w:rsidP="00A14B9C">
            <w:pPr>
              <w:pStyle w:val="1"/>
              <w:numPr>
                <w:ilvl w:val="0"/>
                <w:numId w:val="2"/>
              </w:numPr>
              <w:ind w:left="499"/>
              <w:jc w:val="both"/>
              <w:rPr>
                <w:rFonts w:ascii="Times New Roman" w:hAnsi="Times New Roman"/>
                <w:sz w:val="24"/>
                <w:szCs w:val="24"/>
              </w:rPr>
            </w:pPr>
            <w:hyperlink r:id="rId35" w:tgtFrame="_blank" w:history="1">
              <w:r w:rsidR="00365212" w:rsidRPr="00A14B9C">
                <w:rPr>
                  <w:rFonts w:ascii="Times New Roman" w:hAnsi="Times New Roman"/>
                  <w:sz w:val="24"/>
                  <w:szCs w:val="24"/>
                </w:rPr>
                <w:t xml:space="preserve">Закон </w:t>
              </w:r>
              <w:proofErr w:type="spellStart"/>
              <w:r w:rsidR="00365212" w:rsidRPr="00A14B9C">
                <w:rPr>
                  <w:rFonts w:ascii="Times New Roman" w:hAnsi="Times New Roman"/>
                  <w:sz w:val="24"/>
                  <w:szCs w:val="24"/>
                </w:rPr>
                <w:t>України</w:t>
              </w:r>
              <w:proofErr w:type="spellEnd"/>
              <w:r w:rsidR="00365212" w:rsidRPr="00A14B9C">
                <w:rPr>
                  <w:rFonts w:ascii="Times New Roman" w:hAnsi="Times New Roman"/>
                  <w:sz w:val="24"/>
                  <w:szCs w:val="24"/>
                </w:rPr>
                <w:t xml:space="preserve"> «Про </w:t>
              </w:r>
              <w:r w:rsidR="00365212" w:rsidRPr="00A14B9C">
                <w:rPr>
                  <w:rFonts w:ascii="Times New Roman" w:hAnsi="Times New Roman"/>
                  <w:sz w:val="24"/>
                  <w:szCs w:val="24"/>
                  <w:lang w:val="uk-UA"/>
                </w:rPr>
                <w:t>загальнообов’язкове</w:t>
              </w:r>
            </w:hyperlink>
            <w:r w:rsidR="00365212" w:rsidRPr="00A14B9C">
              <w:rPr>
                <w:rFonts w:ascii="Times New Roman" w:hAnsi="Times New Roman"/>
                <w:sz w:val="24"/>
                <w:szCs w:val="24"/>
                <w:lang w:val="uk-UA"/>
              </w:rPr>
              <w:t xml:space="preserve"> державне пенсійне страхування</w:t>
            </w:r>
            <w:r w:rsidR="00365212" w:rsidRPr="00A14B9C">
              <w:rPr>
                <w:rFonts w:ascii="Times New Roman" w:hAnsi="Times New Roman"/>
                <w:sz w:val="24"/>
                <w:szCs w:val="24"/>
              </w:rPr>
              <w:t>»</w:t>
            </w:r>
            <w:r w:rsidR="00365212" w:rsidRPr="00A14B9C">
              <w:rPr>
                <w:rFonts w:ascii="Times New Roman" w:hAnsi="Times New Roman"/>
                <w:sz w:val="24"/>
                <w:szCs w:val="24"/>
                <w:lang w:val="uk-UA"/>
              </w:rPr>
              <w:t>.</w:t>
            </w:r>
          </w:p>
          <w:p w14:paraId="637308B1" w14:textId="77777777" w:rsidR="00365212" w:rsidRPr="00A14B9C" w:rsidRDefault="005053C4" w:rsidP="00A14B9C">
            <w:pPr>
              <w:pStyle w:val="1"/>
              <w:numPr>
                <w:ilvl w:val="0"/>
                <w:numId w:val="2"/>
              </w:numPr>
              <w:ind w:left="499"/>
              <w:jc w:val="both"/>
              <w:rPr>
                <w:rFonts w:ascii="Times New Roman" w:hAnsi="Times New Roman"/>
                <w:sz w:val="24"/>
                <w:szCs w:val="24"/>
              </w:rPr>
            </w:pPr>
            <w:hyperlink r:id="rId36" w:tgtFrame="_blank" w:history="1">
              <w:r w:rsidR="00365212" w:rsidRPr="00A14B9C">
                <w:rPr>
                  <w:rFonts w:ascii="Times New Roman" w:hAnsi="Times New Roman"/>
                  <w:sz w:val="24"/>
                  <w:szCs w:val="24"/>
                </w:rPr>
                <w:t xml:space="preserve">Постанова </w:t>
              </w:r>
              <w:proofErr w:type="spellStart"/>
              <w:r w:rsidR="00365212" w:rsidRPr="00A14B9C">
                <w:rPr>
                  <w:rFonts w:ascii="Times New Roman" w:hAnsi="Times New Roman"/>
                  <w:sz w:val="24"/>
                  <w:szCs w:val="24"/>
                </w:rPr>
                <w:t>Кабінету</w:t>
              </w:r>
              <w:proofErr w:type="spellEnd"/>
              <w:r w:rsidR="00365212" w:rsidRPr="00A14B9C">
                <w:rPr>
                  <w:rFonts w:ascii="Times New Roman" w:hAnsi="Times New Roman"/>
                  <w:sz w:val="24"/>
                  <w:szCs w:val="24"/>
                </w:rPr>
                <w:t xml:space="preserve"> </w:t>
              </w:r>
              <w:proofErr w:type="spellStart"/>
              <w:r w:rsidR="00365212" w:rsidRPr="00A14B9C">
                <w:rPr>
                  <w:rFonts w:ascii="Times New Roman" w:hAnsi="Times New Roman"/>
                  <w:sz w:val="24"/>
                  <w:szCs w:val="24"/>
                </w:rPr>
                <w:t>Міністрів</w:t>
              </w:r>
              <w:proofErr w:type="spellEnd"/>
              <w:r w:rsidR="00365212" w:rsidRPr="00A14B9C">
                <w:rPr>
                  <w:rFonts w:ascii="Times New Roman" w:hAnsi="Times New Roman"/>
                  <w:sz w:val="24"/>
                  <w:szCs w:val="24"/>
                </w:rPr>
                <w:t xml:space="preserve"> </w:t>
              </w:r>
              <w:proofErr w:type="spellStart"/>
              <w:r w:rsidR="00365212" w:rsidRPr="00A14B9C">
                <w:rPr>
                  <w:rFonts w:ascii="Times New Roman" w:hAnsi="Times New Roman"/>
                  <w:sz w:val="24"/>
                  <w:szCs w:val="24"/>
                </w:rPr>
                <w:t>України</w:t>
              </w:r>
              <w:proofErr w:type="spellEnd"/>
              <w:r w:rsidR="00365212" w:rsidRPr="00A14B9C">
                <w:rPr>
                  <w:rFonts w:ascii="Times New Roman" w:hAnsi="Times New Roman"/>
                  <w:sz w:val="24"/>
                  <w:szCs w:val="24"/>
                </w:rPr>
                <w:t xml:space="preserve"> </w:t>
              </w:r>
              <w:proofErr w:type="spellStart"/>
              <w:r w:rsidR="00365212" w:rsidRPr="00A14B9C">
                <w:rPr>
                  <w:rFonts w:ascii="Times New Roman" w:hAnsi="Times New Roman"/>
                  <w:sz w:val="24"/>
                  <w:szCs w:val="24"/>
                </w:rPr>
                <w:t>від</w:t>
              </w:r>
              <w:proofErr w:type="spellEnd"/>
              <w:r w:rsidR="00365212" w:rsidRPr="00A14B9C">
                <w:rPr>
                  <w:rFonts w:ascii="Times New Roman" w:hAnsi="Times New Roman"/>
                  <w:sz w:val="24"/>
                  <w:szCs w:val="24"/>
                </w:rPr>
                <w:t xml:space="preserve"> </w:t>
              </w:r>
              <w:r w:rsidR="00365212" w:rsidRPr="00A14B9C">
                <w:rPr>
                  <w:rFonts w:ascii="Times New Roman" w:hAnsi="Times New Roman"/>
                  <w:sz w:val="24"/>
                  <w:szCs w:val="24"/>
                  <w:lang w:val="uk-UA"/>
                </w:rPr>
                <w:t>1</w:t>
              </w:r>
              <w:r w:rsidR="00365212" w:rsidRPr="00A14B9C">
                <w:rPr>
                  <w:rFonts w:ascii="Times New Roman" w:hAnsi="Times New Roman"/>
                  <w:sz w:val="24"/>
                  <w:szCs w:val="24"/>
                </w:rPr>
                <w:t>2.0</w:t>
              </w:r>
              <w:r w:rsidR="00365212" w:rsidRPr="00A14B9C">
                <w:rPr>
                  <w:rFonts w:ascii="Times New Roman" w:hAnsi="Times New Roman"/>
                  <w:sz w:val="24"/>
                  <w:szCs w:val="24"/>
                  <w:lang w:val="uk-UA"/>
                </w:rPr>
                <w:t>8</w:t>
              </w:r>
              <w:r w:rsidR="00365212" w:rsidRPr="00A14B9C">
                <w:rPr>
                  <w:rFonts w:ascii="Times New Roman" w:hAnsi="Times New Roman"/>
                  <w:sz w:val="24"/>
                  <w:szCs w:val="24"/>
                </w:rPr>
                <w:t>.</w:t>
              </w:r>
              <w:r w:rsidR="00365212" w:rsidRPr="00A14B9C">
                <w:rPr>
                  <w:rFonts w:ascii="Times New Roman" w:hAnsi="Times New Roman"/>
                  <w:sz w:val="24"/>
                  <w:szCs w:val="24"/>
                  <w:lang w:val="uk-UA"/>
                </w:rPr>
                <w:t>1993</w:t>
              </w:r>
              <w:r w:rsidR="00365212" w:rsidRPr="00A14B9C">
                <w:rPr>
                  <w:rFonts w:ascii="Times New Roman" w:hAnsi="Times New Roman"/>
                  <w:sz w:val="24"/>
                  <w:szCs w:val="24"/>
                </w:rPr>
                <w:t xml:space="preserve"> № </w:t>
              </w:r>
              <w:r w:rsidR="00365212" w:rsidRPr="00A14B9C">
                <w:rPr>
                  <w:rFonts w:ascii="Times New Roman" w:hAnsi="Times New Roman"/>
                  <w:sz w:val="24"/>
                  <w:szCs w:val="24"/>
                  <w:lang w:val="uk-UA"/>
                </w:rPr>
                <w:t>63</w:t>
              </w:r>
              <w:r w:rsidR="00365212" w:rsidRPr="00A14B9C">
                <w:rPr>
                  <w:rFonts w:ascii="Times New Roman" w:hAnsi="Times New Roman"/>
                  <w:sz w:val="24"/>
                  <w:szCs w:val="24"/>
                </w:rPr>
                <w:t xml:space="preserve">7 «Про </w:t>
              </w:r>
              <w:proofErr w:type="spellStart"/>
              <w:r w:rsidR="00365212" w:rsidRPr="00A14B9C">
                <w:rPr>
                  <w:rFonts w:ascii="Times New Roman" w:hAnsi="Times New Roman"/>
                  <w:sz w:val="24"/>
                  <w:szCs w:val="24"/>
                </w:rPr>
                <w:t>затвердження</w:t>
              </w:r>
              <w:proofErr w:type="spellEnd"/>
              <w:r w:rsidR="00365212" w:rsidRPr="00A14B9C">
                <w:rPr>
                  <w:rFonts w:ascii="Times New Roman" w:hAnsi="Times New Roman"/>
                  <w:sz w:val="24"/>
                  <w:szCs w:val="24"/>
                </w:rPr>
                <w:t xml:space="preserve"> П</w:t>
              </w:r>
              <w:proofErr w:type="spellStart"/>
              <w:r w:rsidR="00365212" w:rsidRPr="00A14B9C">
                <w:rPr>
                  <w:rFonts w:ascii="Times New Roman" w:hAnsi="Times New Roman"/>
                  <w:sz w:val="24"/>
                  <w:szCs w:val="24"/>
                  <w:lang w:val="uk-UA"/>
                </w:rPr>
                <w:t>орядку</w:t>
              </w:r>
              <w:proofErr w:type="spellEnd"/>
              <w:r w:rsidR="00365212" w:rsidRPr="00A14B9C">
                <w:rPr>
                  <w:rFonts w:ascii="Times New Roman" w:hAnsi="Times New Roman"/>
                  <w:sz w:val="24"/>
                  <w:szCs w:val="24"/>
                  <w:lang w:val="uk-UA"/>
                </w:rPr>
                <w:t xml:space="preserve"> наявного трудового стажу для призначення пенсій за відсутності трудової книжки або відповідних записів у ній».</w:t>
              </w:r>
              <w:r w:rsidR="00365212" w:rsidRPr="00A14B9C">
                <w:rPr>
                  <w:rFonts w:ascii="Times New Roman" w:hAnsi="Times New Roman"/>
                  <w:sz w:val="24"/>
                  <w:szCs w:val="24"/>
                </w:rPr>
                <w:t xml:space="preserve"> </w:t>
              </w:r>
              <w:r w:rsidR="00365212" w:rsidRPr="00A14B9C">
                <w:rPr>
                  <w:rFonts w:ascii="Times New Roman" w:hAnsi="Times New Roman"/>
                  <w:sz w:val="24"/>
                  <w:szCs w:val="24"/>
                  <w:lang w:val="uk-UA"/>
                </w:rPr>
                <w:t xml:space="preserve">  </w:t>
              </w:r>
              <w:r w:rsidR="00365212" w:rsidRPr="00A14B9C">
                <w:rPr>
                  <w:rFonts w:ascii="Times New Roman" w:hAnsi="Times New Roman"/>
                  <w:sz w:val="24"/>
                  <w:szCs w:val="24"/>
                </w:rPr>
                <w:t xml:space="preserve">  </w:t>
              </w:r>
            </w:hyperlink>
          </w:p>
          <w:p w14:paraId="4F216908" w14:textId="77777777" w:rsidR="00365212" w:rsidRPr="00A14B9C" w:rsidRDefault="00365212" w:rsidP="00A14B9C">
            <w:pPr>
              <w:pStyle w:val="1"/>
              <w:ind w:left="170"/>
              <w:jc w:val="both"/>
              <w:rPr>
                <w:rFonts w:ascii="Times New Roman" w:hAnsi="Times New Roman"/>
                <w:sz w:val="24"/>
                <w:szCs w:val="24"/>
              </w:rPr>
            </w:pPr>
            <w:r w:rsidRPr="00A14B9C">
              <w:rPr>
                <w:rFonts w:ascii="Times New Roman" w:hAnsi="Times New Roman"/>
                <w:color w:val="191919"/>
                <w:sz w:val="24"/>
                <w:szCs w:val="24"/>
                <w:shd w:val="clear" w:color="auto" w:fill="FFFFFF"/>
              </w:rPr>
              <w:t>4</w:t>
            </w:r>
            <w:r w:rsidRPr="00A14B9C">
              <w:rPr>
                <w:rFonts w:ascii="Times New Roman" w:hAnsi="Times New Roman"/>
                <w:color w:val="191919"/>
                <w:sz w:val="24"/>
                <w:szCs w:val="24"/>
                <w:shd w:val="clear" w:color="auto" w:fill="FFFFFF"/>
                <w:lang w:val="uk-UA"/>
              </w:rPr>
              <w:t>.</w:t>
            </w:r>
            <w:r w:rsidRPr="00A14B9C">
              <w:rPr>
                <w:rFonts w:ascii="Times New Roman" w:hAnsi="Times New Roman"/>
                <w:color w:val="191919"/>
                <w:sz w:val="24"/>
                <w:szCs w:val="24"/>
                <w:shd w:val="clear" w:color="auto" w:fill="FFFFFF"/>
              </w:rPr>
              <w:t xml:space="preserve"> Порядок </w:t>
            </w:r>
            <w:proofErr w:type="spellStart"/>
            <w:r w:rsidRPr="00A14B9C">
              <w:rPr>
                <w:rFonts w:ascii="Times New Roman" w:hAnsi="Times New Roman"/>
                <w:color w:val="191919"/>
                <w:sz w:val="24"/>
                <w:szCs w:val="24"/>
                <w:shd w:val="clear" w:color="auto" w:fill="FFFFFF"/>
              </w:rPr>
              <w:t>подання</w:t>
            </w:r>
            <w:proofErr w:type="spellEnd"/>
            <w:r w:rsidRPr="00A14B9C">
              <w:rPr>
                <w:rFonts w:ascii="Times New Roman" w:hAnsi="Times New Roman"/>
                <w:color w:val="191919"/>
                <w:sz w:val="24"/>
                <w:szCs w:val="24"/>
                <w:shd w:val="clear" w:color="auto" w:fill="FFFFFF"/>
              </w:rPr>
              <w:t xml:space="preserve"> та </w:t>
            </w:r>
            <w:proofErr w:type="spellStart"/>
            <w:r w:rsidRPr="00A14B9C">
              <w:rPr>
                <w:rFonts w:ascii="Times New Roman" w:hAnsi="Times New Roman"/>
                <w:color w:val="191919"/>
                <w:sz w:val="24"/>
                <w:szCs w:val="24"/>
                <w:shd w:val="clear" w:color="auto" w:fill="FFFFFF"/>
              </w:rPr>
              <w:t>оформлення</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документів</w:t>
            </w:r>
            <w:proofErr w:type="spellEnd"/>
            <w:r w:rsidRPr="00A14B9C">
              <w:rPr>
                <w:rFonts w:ascii="Times New Roman" w:hAnsi="Times New Roman"/>
                <w:color w:val="191919"/>
                <w:sz w:val="24"/>
                <w:szCs w:val="24"/>
                <w:shd w:val="clear" w:color="auto" w:fill="FFFFFF"/>
              </w:rPr>
              <w:t xml:space="preserve"> для </w:t>
            </w:r>
            <w:proofErr w:type="spellStart"/>
            <w:r w:rsidRPr="00A14B9C">
              <w:rPr>
                <w:rFonts w:ascii="Times New Roman" w:hAnsi="Times New Roman"/>
                <w:color w:val="191919"/>
                <w:sz w:val="24"/>
                <w:szCs w:val="24"/>
                <w:shd w:val="clear" w:color="auto" w:fill="FFFFFF"/>
              </w:rPr>
              <w:t>призначення</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перерахунку</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пенсій</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відповідно</w:t>
            </w:r>
            <w:proofErr w:type="spellEnd"/>
            <w:r w:rsidRPr="00A14B9C">
              <w:rPr>
                <w:rFonts w:ascii="Times New Roman" w:hAnsi="Times New Roman"/>
                <w:color w:val="191919"/>
                <w:sz w:val="24"/>
                <w:szCs w:val="24"/>
                <w:shd w:val="clear" w:color="auto" w:fill="FFFFFF"/>
              </w:rPr>
              <w:t xml:space="preserve"> до Закону </w:t>
            </w:r>
            <w:proofErr w:type="spellStart"/>
            <w:r w:rsidRPr="00A14B9C">
              <w:rPr>
                <w:rFonts w:ascii="Times New Roman" w:hAnsi="Times New Roman"/>
                <w:color w:val="191919"/>
                <w:sz w:val="24"/>
                <w:szCs w:val="24"/>
                <w:shd w:val="clear" w:color="auto" w:fill="FFFFFF"/>
              </w:rPr>
              <w:t>України</w:t>
            </w:r>
            <w:proofErr w:type="spellEnd"/>
            <w:r w:rsidRPr="00A14B9C">
              <w:rPr>
                <w:rFonts w:ascii="Times New Roman" w:hAnsi="Times New Roman"/>
                <w:color w:val="191919"/>
                <w:sz w:val="24"/>
                <w:szCs w:val="24"/>
                <w:shd w:val="clear" w:color="auto" w:fill="FFFFFF"/>
              </w:rPr>
              <w:t xml:space="preserve"> «Про </w:t>
            </w:r>
            <w:proofErr w:type="spellStart"/>
            <w:r w:rsidRPr="00A14B9C">
              <w:rPr>
                <w:rFonts w:ascii="Times New Roman" w:hAnsi="Times New Roman"/>
                <w:color w:val="191919"/>
                <w:sz w:val="24"/>
                <w:szCs w:val="24"/>
                <w:shd w:val="clear" w:color="auto" w:fill="FFFFFF"/>
              </w:rPr>
              <w:t>загальнообов’язкове</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державне</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пенсійне</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страхування</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затверджений</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постановою</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правління</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Пенсійного</w:t>
            </w:r>
            <w:proofErr w:type="spellEnd"/>
            <w:r w:rsidRPr="00A14B9C">
              <w:rPr>
                <w:rFonts w:ascii="Times New Roman" w:hAnsi="Times New Roman"/>
                <w:color w:val="191919"/>
                <w:sz w:val="24"/>
                <w:szCs w:val="24"/>
                <w:shd w:val="clear" w:color="auto" w:fill="FFFFFF"/>
              </w:rPr>
              <w:t xml:space="preserve"> фонду </w:t>
            </w:r>
            <w:proofErr w:type="spellStart"/>
            <w:r w:rsidRPr="00A14B9C">
              <w:rPr>
                <w:rFonts w:ascii="Times New Roman" w:hAnsi="Times New Roman"/>
                <w:color w:val="191919"/>
                <w:sz w:val="24"/>
                <w:szCs w:val="24"/>
                <w:shd w:val="clear" w:color="auto" w:fill="FFFFFF"/>
              </w:rPr>
              <w:t>України</w:t>
            </w:r>
            <w:proofErr w:type="spellEnd"/>
            <w:r w:rsidRPr="00A14B9C">
              <w:rPr>
                <w:rFonts w:ascii="Times New Roman" w:hAnsi="Times New Roman"/>
                <w:color w:val="191919"/>
                <w:sz w:val="24"/>
                <w:szCs w:val="24"/>
                <w:shd w:val="clear" w:color="auto" w:fill="FFFFFF"/>
              </w:rPr>
              <w:t xml:space="preserve"> від 25.11.2005</w:t>
            </w:r>
            <w:r w:rsidRPr="00A14B9C">
              <w:rPr>
                <w:rFonts w:ascii="Times New Roman" w:hAnsi="Times New Roman"/>
                <w:color w:val="191919"/>
                <w:sz w:val="24"/>
                <w:szCs w:val="24"/>
                <w:shd w:val="clear" w:color="auto" w:fill="FFFFFF"/>
                <w:lang w:val="uk-UA"/>
              </w:rPr>
              <w:t xml:space="preserve"> </w:t>
            </w:r>
            <w:r w:rsidRPr="00A14B9C">
              <w:rPr>
                <w:rFonts w:ascii="Times New Roman" w:hAnsi="Times New Roman"/>
                <w:color w:val="191919"/>
                <w:sz w:val="24"/>
                <w:szCs w:val="24"/>
                <w:shd w:val="clear" w:color="auto" w:fill="FFFFFF"/>
              </w:rPr>
              <w:t xml:space="preserve">№ 22-1, </w:t>
            </w:r>
            <w:proofErr w:type="spellStart"/>
            <w:r w:rsidRPr="00A14B9C">
              <w:rPr>
                <w:rFonts w:ascii="Times New Roman" w:hAnsi="Times New Roman"/>
                <w:color w:val="191919"/>
                <w:sz w:val="24"/>
                <w:szCs w:val="24"/>
                <w:shd w:val="clear" w:color="auto" w:fill="FFFFFF"/>
              </w:rPr>
              <w:t>зареєстрований</w:t>
            </w:r>
            <w:proofErr w:type="spellEnd"/>
            <w:r w:rsidRPr="00A14B9C">
              <w:rPr>
                <w:rFonts w:ascii="Times New Roman" w:hAnsi="Times New Roman"/>
                <w:color w:val="191919"/>
                <w:sz w:val="24"/>
                <w:szCs w:val="24"/>
                <w:shd w:val="clear" w:color="auto" w:fill="FFFFFF"/>
              </w:rPr>
              <w:t xml:space="preserve"> в </w:t>
            </w:r>
            <w:proofErr w:type="spellStart"/>
            <w:r w:rsidRPr="00A14B9C">
              <w:rPr>
                <w:rFonts w:ascii="Times New Roman" w:hAnsi="Times New Roman"/>
                <w:color w:val="191919"/>
                <w:sz w:val="24"/>
                <w:szCs w:val="24"/>
                <w:shd w:val="clear" w:color="auto" w:fill="FFFFFF"/>
              </w:rPr>
              <w:t>Міністерстві</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юстиції</w:t>
            </w:r>
            <w:proofErr w:type="spellEnd"/>
            <w:r w:rsidRPr="00A14B9C">
              <w:rPr>
                <w:rFonts w:ascii="Times New Roman" w:hAnsi="Times New Roman"/>
                <w:color w:val="191919"/>
                <w:sz w:val="24"/>
                <w:szCs w:val="24"/>
                <w:shd w:val="clear" w:color="auto" w:fill="FFFFFF"/>
              </w:rPr>
              <w:t xml:space="preserve"> </w:t>
            </w:r>
            <w:proofErr w:type="spellStart"/>
            <w:r w:rsidRPr="00A14B9C">
              <w:rPr>
                <w:rFonts w:ascii="Times New Roman" w:hAnsi="Times New Roman"/>
                <w:color w:val="191919"/>
                <w:sz w:val="24"/>
                <w:szCs w:val="24"/>
                <w:shd w:val="clear" w:color="auto" w:fill="FFFFFF"/>
              </w:rPr>
              <w:t>України</w:t>
            </w:r>
            <w:proofErr w:type="spellEnd"/>
            <w:r w:rsidRPr="00A14B9C">
              <w:rPr>
                <w:rFonts w:ascii="Times New Roman" w:hAnsi="Times New Roman"/>
                <w:color w:val="191919"/>
                <w:sz w:val="24"/>
                <w:szCs w:val="24"/>
                <w:shd w:val="clear" w:color="auto" w:fill="FFFFFF"/>
              </w:rPr>
              <w:t xml:space="preserve"> 27 </w:t>
            </w:r>
            <w:proofErr w:type="spellStart"/>
            <w:r w:rsidRPr="00A14B9C">
              <w:rPr>
                <w:rFonts w:ascii="Times New Roman" w:hAnsi="Times New Roman"/>
                <w:color w:val="191919"/>
                <w:sz w:val="24"/>
                <w:szCs w:val="24"/>
                <w:shd w:val="clear" w:color="auto" w:fill="FFFFFF"/>
              </w:rPr>
              <w:t>грудня</w:t>
            </w:r>
            <w:proofErr w:type="spellEnd"/>
            <w:r w:rsidRPr="00A14B9C">
              <w:rPr>
                <w:rFonts w:ascii="Times New Roman" w:hAnsi="Times New Roman"/>
                <w:color w:val="191919"/>
                <w:sz w:val="24"/>
                <w:szCs w:val="24"/>
                <w:shd w:val="clear" w:color="auto" w:fill="FFFFFF"/>
              </w:rPr>
              <w:t xml:space="preserve"> 2005 р. за </w:t>
            </w:r>
            <w:r w:rsidRPr="00A14B9C">
              <w:rPr>
                <w:rFonts w:ascii="Times New Roman" w:hAnsi="Times New Roman"/>
                <w:color w:val="191919"/>
                <w:sz w:val="24"/>
                <w:szCs w:val="24"/>
                <w:shd w:val="clear" w:color="auto" w:fill="FFFFFF"/>
                <w:lang w:val="uk-UA"/>
              </w:rPr>
              <w:t xml:space="preserve">                         </w:t>
            </w:r>
            <w:r w:rsidRPr="00A14B9C">
              <w:rPr>
                <w:rFonts w:ascii="Times New Roman" w:hAnsi="Times New Roman"/>
                <w:color w:val="191919"/>
                <w:sz w:val="24"/>
                <w:szCs w:val="24"/>
                <w:shd w:val="clear" w:color="auto" w:fill="FFFFFF"/>
              </w:rPr>
              <w:t>№ 1566/11846.</w:t>
            </w:r>
          </w:p>
        </w:tc>
      </w:tr>
    </w:tbl>
    <w:p w14:paraId="2AD45B24" w14:textId="77777777" w:rsidR="00365212" w:rsidRDefault="00365212" w:rsidP="00365212">
      <w:pPr>
        <w:rPr>
          <w:rFonts w:ascii="Times New Roman" w:hAnsi="Times New Roman"/>
          <w:sz w:val="28"/>
          <w:szCs w:val="28"/>
        </w:rPr>
      </w:pPr>
    </w:p>
    <w:p w14:paraId="2FB94D52" w14:textId="77777777" w:rsidR="00A1273B" w:rsidRDefault="00A1273B" w:rsidP="00365212">
      <w:pPr>
        <w:rPr>
          <w:rFonts w:ascii="Times New Roman" w:hAnsi="Times New Roman"/>
          <w:sz w:val="28"/>
          <w:szCs w:val="28"/>
        </w:rPr>
      </w:pPr>
    </w:p>
    <w:p w14:paraId="72D80313" w14:textId="77777777" w:rsidR="00A1273B" w:rsidRDefault="00A1273B" w:rsidP="00365212">
      <w:pPr>
        <w:rPr>
          <w:rFonts w:ascii="Times New Roman" w:hAnsi="Times New Roman"/>
          <w:sz w:val="28"/>
          <w:szCs w:val="28"/>
        </w:rPr>
      </w:pPr>
    </w:p>
    <w:p w14:paraId="63FAEA42" w14:textId="77777777" w:rsidR="00A1273B" w:rsidRDefault="00A1273B" w:rsidP="00365212">
      <w:pPr>
        <w:rPr>
          <w:rFonts w:ascii="Times New Roman" w:hAnsi="Times New Roman"/>
          <w:sz w:val="28"/>
          <w:szCs w:val="28"/>
        </w:rPr>
      </w:pPr>
    </w:p>
    <w:p w14:paraId="2BF9D7A5" w14:textId="77777777" w:rsidR="00A1273B" w:rsidRDefault="00A1273B" w:rsidP="00365212">
      <w:pPr>
        <w:rPr>
          <w:rFonts w:ascii="Times New Roman" w:hAnsi="Times New Roman"/>
          <w:sz w:val="28"/>
          <w:szCs w:val="28"/>
        </w:rPr>
      </w:pPr>
    </w:p>
    <w:p w14:paraId="2AD29D79" w14:textId="77777777" w:rsidR="00A1273B" w:rsidRDefault="00A1273B" w:rsidP="00365212">
      <w:pPr>
        <w:rPr>
          <w:rFonts w:ascii="Times New Roman" w:hAnsi="Times New Roman"/>
          <w:sz w:val="28"/>
          <w:szCs w:val="28"/>
        </w:rPr>
      </w:pPr>
    </w:p>
    <w:p w14:paraId="6CEFFE33" w14:textId="77777777" w:rsidR="00A1273B" w:rsidRDefault="00A1273B" w:rsidP="00365212">
      <w:pPr>
        <w:rPr>
          <w:rFonts w:ascii="Times New Roman" w:hAnsi="Times New Roman"/>
          <w:sz w:val="28"/>
          <w:szCs w:val="28"/>
        </w:rPr>
      </w:pPr>
    </w:p>
    <w:p w14:paraId="4DF7E329" w14:textId="77777777" w:rsidR="00A1273B" w:rsidRDefault="00A1273B" w:rsidP="00365212">
      <w:pPr>
        <w:rPr>
          <w:rFonts w:ascii="Times New Roman" w:hAnsi="Times New Roman"/>
          <w:sz w:val="28"/>
          <w:szCs w:val="28"/>
        </w:rPr>
      </w:pPr>
      <w:bookmarkStart w:id="17" w:name="_GoBack"/>
      <w:bookmarkEnd w:id="17"/>
    </w:p>
    <w:sectPr w:rsidR="00A1273B" w:rsidSect="0049444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36FC" w14:textId="77777777" w:rsidR="005053C4" w:rsidRDefault="005053C4" w:rsidP="00365212">
      <w:pPr>
        <w:spacing w:after="0" w:line="240" w:lineRule="auto"/>
      </w:pPr>
      <w:r>
        <w:separator/>
      </w:r>
    </w:p>
  </w:endnote>
  <w:endnote w:type="continuationSeparator" w:id="0">
    <w:p w14:paraId="4F7CEC29" w14:textId="77777777" w:rsidR="005053C4" w:rsidRDefault="005053C4" w:rsidP="0036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4827" w14:textId="77777777" w:rsidR="005053C4" w:rsidRDefault="005053C4" w:rsidP="00365212">
      <w:pPr>
        <w:spacing w:after="0" w:line="240" w:lineRule="auto"/>
      </w:pPr>
      <w:r>
        <w:separator/>
      </w:r>
    </w:p>
  </w:footnote>
  <w:footnote w:type="continuationSeparator" w:id="0">
    <w:p w14:paraId="65A2A03B" w14:textId="77777777" w:rsidR="005053C4" w:rsidRDefault="005053C4" w:rsidP="0036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B8C"/>
    <w:multiLevelType w:val="hybridMultilevel"/>
    <w:tmpl w:val="DCC62992"/>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79F142B"/>
    <w:multiLevelType w:val="hybridMultilevel"/>
    <w:tmpl w:val="8820C9BE"/>
    <w:lvl w:ilvl="0" w:tplc="28A25264">
      <w:start w:val="1"/>
      <w:numFmt w:val="decimal"/>
      <w:lvlText w:val="%1."/>
      <w:lvlJc w:val="left"/>
      <w:pPr>
        <w:ind w:left="720" w:hanging="360"/>
      </w:pPr>
      <w:rPr>
        <w:rFonts w:cs="Times New Roman"/>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12"/>
    <w:rsid w:val="00080175"/>
    <w:rsid w:val="000A77C1"/>
    <w:rsid w:val="001D332C"/>
    <w:rsid w:val="00365212"/>
    <w:rsid w:val="00395204"/>
    <w:rsid w:val="004E3E6A"/>
    <w:rsid w:val="005053C4"/>
    <w:rsid w:val="00526684"/>
    <w:rsid w:val="005C2555"/>
    <w:rsid w:val="00604794"/>
    <w:rsid w:val="006B5775"/>
    <w:rsid w:val="00952C61"/>
    <w:rsid w:val="00A1273B"/>
    <w:rsid w:val="00AE17BC"/>
    <w:rsid w:val="00B17D39"/>
    <w:rsid w:val="00BD41E5"/>
    <w:rsid w:val="00E163D1"/>
    <w:rsid w:val="00F33DD6"/>
    <w:rsid w:val="00FF0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E476"/>
  <w15:chartTrackingRefBased/>
  <w15:docId w15:val="{BFE8FE78-9CA6-4C75-A2DB-941D446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212"/>
    <w:rPr>
      <w:rFonts w:ascii="Calibri" w:eastAsia="Times New Roman" w:hAnsi="Calibri" w:cs="Times New Roman"/>
    </w:rPr>
  </w:style>
  <w:style w:type="paragraph" w:styleId="2">
    <w:name w:val="heading 2"/>
    <w:basedOn w:val="a"/>
    <w:next w:val="a"/>
    <w:link w:val="20"/>
    <w:unhideWhenUsed/>
    <w:qFormat/>
    <w:rsid w:val="0036521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5212"/>
    <w:rPr>
      <w:rFonts w:asciiTheme="majorHAnsi" w:eastAsiaTheme="majorEastAsia" w:hAnsiTheme="majorHAnsi" w:cstheme="majorBidi"/>
      <w:b/>
      <w:bCs/>
      <w:i/>
      <w:iCs/>
      <w:sz w:val="28"/>
      <w:szCs w:val="28"/>
    </w:rPr>
  </w:style>
  <w:style w:type="paragraph" w:customStyle="1" w:styleId="1">
    <w:name w:val="Без інтервалів1"/>
    <w:rsid w:val="00365212"/>
    <w:pPr>
      <w:spacing w:after="0" w:line="240" w:lineRule="auto"/>
    </w:pPr>
    <w:rPr>
      <w:rFonts w:ascii="Calibri" w:eastAsia="Calibri" w:hAnsi="Calibri" w:cs="Times New Roman"/>
      <w:lang w:val="ru-RU" w:eastAsia="ru-RU"/>
    </w:rPr>
  </w:style>
  <w:style w:type="paragraph" w:customStyle="1" w:styleId="10">
    <w:name w:val="Абзац списку1"/>
    <w:basedOn w:val="a"/>
    <w:rsid w:val="00365212"/>
    <w:pPr>
      <w:ind w:left="720"/>
      <w:contextualSpacing/>
    </w:pPr>
  </w:style>
  <w:style w:type="paragraph" w:styleId="a3">
    <w:name w:val="header"/>
    <w:basedOn w:val="a"/>
    <w:link w:val="a4"/>
    <w:uiPriority w:val="99"/>
    <w:unhideWhenUsed/>
    <w:rsid w:val="003652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65212"/>
    <w:rPr>
      <w:rFonts w:ascii="Calibri" w:eastAsia="Times New Roman" w:hAnsi="Calibri" w:cs="Times New Roman"/>
    </w:rPr>
  </w:style>
  <w:style w:type="paragraph" w:styleId="a5">
    <w:name w:val="footer"/>
    <w:basedOn w:val="a"/>
    <w:link w:val="a6"/>
    <w:uiPriority w:val="99"/>
    <w:unhideWhenUsed/>
    <w:rsid w:val="003652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65212"/>
    <w:rPr>
      <w:rFonts w:ascii="Calibri" w:eastAsia="Times New Roman" w:hAnsi="Calibri" w:cs="Times New Roman"/>
    </w:rPr>
  </w:style>
  <w:style w:type="paragraph" w:styleId="a7">
    <w:name w:val="No Spacing"/>
    <w:uiPriority w:val="1"/>
    <w:qFormat/>
    <w:rsid w:val="000A77C1"/>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BD41E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D41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18" Type="http://schemas.openxmlformats.org/officeDocument/2006/relationships/hyperlink" Target="http://zakon2.rada.gov.ua/laws/show/1382-15" TargetMode="External"/><Relationship Id="rId26" Type="http://schemas.openxmlformats.org/officeDocument/2006/relationships/hyperlink" Target="http://zakon2.rada.gov.ua/laws/show/1382-15" TargetMode="External"/><Relationship Id="rId3" Type="http://schemas.openxmlformats.org/officeDocument/2006/relationships/styles" Target="styles.xml"/><Relationship Id="rId21" Type="http://schemas.openxmlformats.org/officeDocument/2006/relationships/hyperlink" Target="https://zakon.rada.gov.ua/laws/show/1058-15" TargetMode="External"/><Relationship Id="rId34" Type="http://schemas.openxmlformats.org/officeDocument/2006/relationships/hyperlink" Target="https://zakon2.rada.gov.ua/laws/show/z1566-05" TargetMode="External"/><Relationship Id="rId7" Type="http://schemas.openxmlformats.org/officeDocument/2006/relationships/endnotes" Target="endnotes.xml"/><Relationship Id="rId12" Type="http://schemas.openxmlformats.org/officeDocument/2006/relationships/hyperlink" Target="http://zakon2.rada.gov.ua/laws/show/1382-15" TargetMode="External"/><Relationship Id="rId17" Type="http://schemas.openxmlformats.org/officeDocument/2006/relationships/hyperlink" Target="https://zakon.rada.gov.ua/laws/show/1058-15" TargetMode="External"/><Relationship Id="rId25" Type="http://schemas.openxmlformats.org/officeDocument/2006/relationships/hyperlink" Target="https://zakon.rada.gov.ua/laws/show/1058-15" TargetMode="External"/><Relationship Id="rId33" Type="http://schemas.openxmlformats.org/officeDocument/2006/relationships/hyperlink" Target="http://zakon2.rada.gov.ua/laws/show/1382-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740-2015-%D0%BF" TargetMode="External"/><Relationship Id="rId20" Type="http://schemas.openxmlformats.org/officeDocument/2006/relationships/hyperlink" Target="http://zakon2.rada.gov.ua/laws/show/1382-15" TargetMode="External"/><Relationship Id="rId29" Type="http://schemas.openxmlformats.org/officeDocument/2006/relationships/hyperlink" Target="http://zakon2.rada.gov.ua/laws/show/138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8-15" TargetMode="External"/><Relationship Id="rId24" Type="http://schemas.openxmlformats.org/officeDocument/2006/relationships/hyperlink" Target="http://zakon2.rada.gov.ua/laws/show/1382-15" TargetMode="External"/><Relationship Id="rId32" Type="http://schemas.openxmlformats.org/officeDocument/2006/relationships/hyperlink" Target="https://zakon.rada.gov.ua/laws/show/1058-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1058-15" TargetMode="External"/><Relationship Id="rId28" Type="http://schemas.openxmlformats.org/officeDocument/2006/relationships/hyperlink" Target="https://zakon.rada.gov.ua/laws/show/1058-15" TargetMode="External"/><Relationship Id="rId36" Type="http://schemas.openxmlformats.org/officeDocument/2006/relationships/hyperlink" Target="http://zakon5.rada.gov.ua/laws/show/207-2016-%D0%BF" TargetMode="External"/><Relationship Id="rId10" Type="http://schemas.openxmlformats.org/officeDocument/2006/relationships/hyperlink" Target="https://zakon.rada.gov.ua/laws/show/413-2014-%D0%BF" TargetMode="External"/><Relationship Id="rId19" Type="http://schemas.openxmlformats.org/officeDocument/2006/relationships/hyperlink" Target="https://zakon.rada.gov.ua/laws/show/1058-15" TargetMode="External"/><Relationship Id="rId31" Type="http://schemas.openxmlformats.org/officeDocument/2006/relationships/hyperlink" Target="http://zakon2.rada.gov.ua/laws/show/1382-15"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3551-12" TargetMode="External"/><Relationship Id="rId22" Type="http://schemas.openxmlformats.org/officeDocument/2006/relationships/hyperlink" Target="http://zakon2.rada.gov.ua/laws/show/1382-15" TargetMode="External"/><Relationship Id="rId27" Type="http://schemas.openxmlformats.org/officeDocument/2006/relationships/hyperlink" Target="https://zakon.rada.gov.ua/laws/show/796-12" TargetMode="External"/><Relationship Id="rId30" Type="http://schemas.openxmlformats.org/officeDocument/2006/relationships/hyperlink" Target="https://zakon.rada.gov.ua/laws/show/1058-15" TargetMode="External"/><Relationship Id="rId35" Type="http://schemas.openxmlformats.org/officeDocument/2006/relationships/hyperlink" Target="http://zakon2.rada.gov.ua/laws/show/1382-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CD1C-61E6-48C1-9610-EB35D7E1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8764</Words>
  <Characters>4997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Анна</cp:lastModifiedBy>
  <cp:revision>8</cp:revision>
  <cp:lastPrinted>2019-11-04T13:12:00Z</cp:lastPrinted>
  <dcterms:created xsi:type="dcterms:W3CDTF">2019-09-13T08:12:00Z</dcterms:created>
  <dcterms:modified xsi:type="dcterms:W3CDTF">2020-03-13T13:32:00Z</dcterms:modified>
</cp:coreProperties>
</file>