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1E0" w:firstRow="1" w:lastRow="1" w:firstColumn="1" w:lastColumn="1" w:noHBand="0" w:noVBand="0"/>
      </w:tblPr>
      <w:tblGrid>
        <w:gridCol w:w="5552"/>
        <w:gridCol w:w="4087"/>
      </w:tblGrid>
      <w:tr w:rsidR="000E798C" w:rsidRPr="00D45570" w14:paraId="37F5D0A7" w14:textId="77777777" w:rsidTr="000E798C">
        <w:tc>
          <w:tcPr>
            <w:tcW w:w="5552" w:type="dxa"/>
            <w:shd w:val="clear" w:color="auto" w:fill="auto"/>
          </w:tcPr>
          <w:p w14:paraId="02226BC3" w14:textId="77777777" w:rsidR="000E798C" w:rsidRPr="00D45570" w:rsidRDefault="000E798C" w:rsidP="0047748B">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ПОГОДЖЕНО</w:t>
            </w:r>
          </w:p>
          <w:p w14:paraId="7D8CD607" w14:textId="77777777" w:rsidR="000E798C" w:rsidRPr="00D45570" w:rsidRDefault="000E798C" w:rsidP="0047748B">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Первомайський</w:t>
            </w:r>
          </w:p>
          <w:p w14:paraId="1EFBC19C" w14:textId="77777777" w:rsidR="000E798C" w:rsidRPr="00D45570" w:rsidRDefault="000E798C" w:rsidP="0047748B">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міський голова</w:t>
            </w:r>
          </w:p>
          <w:p w14:paraId="3B3F39D7" w14:textId="77777777" w:rsidR="000E798C" w:rsidRDefault="000E798C" w:rsidP="0047748B">
            <w:pPr>
              <w:spacing w:after="0" w:line="240" w:lineRule="auto"/>
              <w:rPr>
                <w:rFonts w:ascii="Times New Roman" w:hAnsi="Times New Roman"/>
                <w:sz w:val="24"/>
                <w:szCs w:val="24"/>
                <w:lang w:eastAsia="ru-RU"/>
              </w:rPr>
            </w:pPr>
          </w:p>
          <w:p w14:paraId="039AC17B" w14:textId="77777777" w:rsidR="000E798C" w:rsidRPr="00D45570" w:rsidRDefault="000E798C" w:rsidP="0047748B">
            <w:pPr>
              <w:spacing w:after="0" w:line="240" w:lineRule="auto"/>
              <w:rPr>
                <w:rFonts w:ascii="Times New Roman" w:hAnsi="Times New Roman"/>
                <w:sz w:val="24"/>
                <w:szCs w:val="24"/>
                <w:lang w:eastAsia="ru-RU"/>
              </w:rPr>
            </w:pPr>
          </w:p>
          <w:p w14:paraId="62FD2D06" w14:textId="77777777" w:rsidR="000E798C" w:rsidRPr="00D45570" w:rsidRDefault="000E798C" w:rsidP="0047748B">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_______________ М</w:t>
            </w:r>
            <w:r>
              <w:rPr>
                <w:rFonts w:ascii="Times New Roman" w:hAnsi="Times New Roman"/>
                <w:sz w:val="24"/>
                <w:szCs w:val="24"/>
                <w:lang w:eastAsia="ru-RU"/>
              </w:rPr>
              <w:t>и</w:t>
            </w:r>
            <w:r>
              <w:rPr>
                <w:rFonts w:ascii="Times New Roman" w:hAnsi="Times New Roman"/>
                <w:lang w:eastAsia="ru-RU"/>
              </w:rPr>
              <w:t xml:space="preserve">кола </w:t>
            </w:r>
            <w:r w:rsidRPr="000E7692">
              <w:rPr>
                <w:rFonts w:ascii="Times New Roman" w:hAnsi="Times New Roman"/>
                <w:lang w:eastAsia="ru-RU"/>
              </w:rPr>
              <w:t>БА</w:t>
            </w:r>
            <w:r>
              <w:rPr>
                <w:rFonts w:ascii="Times New Roman" w:hAnsi="Times New Roman"/>
                <w:lang w:eastAsia="ru-RU"/>
              </w:rPr>
              <w:t>КШЕЄВ</w:t>
            </w:r>
          </w:p>
          <w:p w14:paraId="25B538DD" w14:textId="77777777" w:rsidR="000E798C" w:rsidRPr="00D45570" w:rsidRDefault="000E798C" w:rsidP="0047748B">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      »  _____________  2019 року</w:t>
            </w:r>
          </w:p>
          <w:p w14:paraId="34534F87" w14:textId="77777777" w:rsidR="000E798C" w:rsidRPr="00D45570" w:rsidRDefault="000E798C" w:rsidP="0047748B">
            <w:pPr>
              <w:spacing w:after="0" w:line="240" w:lineRule="auto"/>
              <w:rPr>
                <w:rFonts w:ascii="Times New Roman" w:hAnsi="Times New Roman"/>
                <w:sz w:val="24"/>
                <w:szCs w:val="24"/>
                <w:lang w:eastAsia="ru-RU"/>
              </w:rPr>
            </w:pPr>
          </w:p>
          <w:p w14:paraId="7B1EAE54" w14:textId="77777777" w:rsidR="000E798C" w:rsidRPr="005F481B" w:rsidRDefault="000E798C" w:rsidP="0047748B">
            <w:pPr>
              <w:spacing w:after="0" w:line="240" w:lineRule="auto"/>
              <w:rPr>
                <w:rFonts w:ascii="Times New Roman" w:hAnsi="Times New Roman"/>
                <w:sz w:val="20"/>
                <w:szCs w:val="20"/>
                <w:lang w:eastAsia="ru-RU"/>
              </w:rPr>
            </w:pPr>
            <w:r w:rsidRPr="005F481B">
              <w:rPr>
                <w:rFonts w:ascii="Times New Roman" w:hAnsi="Times New Roman"/>
                <w:sz w:val="20"/>
                <w:szCs w:val="20"/>
                <w:lang w:eastAsia="ru-RU"/>
              </w:rPr>
              <w:t>М.П</w:t>
            </w:r>
            <w:r w:rsidRPr="00D45570">
              <w:rPr>
                <w:rFonts w:ascii="Times New Roman" w:hAnsi="Times New Roman"/>
                <w:sz w:val="24"/>
                <w:szCs w:val="24"/>
                <w:lang w:eastAsia="ru-RU"/>
              </w:rPr>
              <w:t>.</w:t>
            </w:r>
          </w:p>
        </w:tc>
        <w:tc>
          <w:tcPr>
            <w:tcW w:w="4087" w:type="dxa"/>
            <w:shd w:val="clear" w:color="auto" w:fill="auto"/>
          </w:tcPr>
          <w:p w14:paraId="6312C6DF" w14:textId="77777777" w:rsidR="000E798C" w:rsidRPr="00D45570" w:rsidRDefault="000E798C" w:rsidP="0047748B">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ЗАТВЕРДЖУЮ</w:t>
            </w:r>
          </w:p>
          <w:p w14:paraId="62644AAD" w14:textId="77777777" w:rsidR="000E798C" w:rsidRPr="00856824" w:rsidRDefault="000E798C" w:rsidP="0047748B">
            <w:pPr>
              <w:spacing w:after="0" w:line="240" w:lineRule="auto"/>
              <w:rPr>
                <w:rFonts w:ascii="Times New Roman" w:hAnsi="Times New Roman"/>
                <w:sz w:val="24"/>
                <w:szCs w:val="24"/>
                <w:lang w:eastAsia="ru-RU"/>
              </w:rPr>
            </w:pPr>
            <w:r w:rsidRPr="00856824">
              <w:rPr>
                <w:rFonts w:ascii="Times New Roman" w:hAnsi="Times New Roman"/>
                <w:sz w:val="24"/>
                <w:szCs w:val="24"/>
                <w:lang w:eastAsia="ru-RU"/>
              </w:rPr>
              <w:t>Начальник Головного управління Пенсійного фонду України в Харківській області</w:t>
            </w:r>
          </w:p>
          <w:p w14:paraId="3C91BDBE" w14:textId="77777777" w:rsidR="000E798C" w:rsidRPr="00856824" w:rsidRDefault="000E798C" w:rsidP="0047748B">
            <w:pPr>
              <w:spacing w:after="0" w:line="240" w:lineRule="auto"/>
              <w:rPr>
                <w:rFonts w:ascii="Times New Roman" w:hAnsi="Times New Roman"/>
                <w:sz w:val="24"/>
                <w:szCs w:val="24"/>
                <w:lang w:eastAsia="ru-RU"/>
              </w:rPr>
            </w:pPr>
          </w:p>
          <w:p w14:paraId="3E28F545" w14:textId="77777777" w:rsidR="000E798C" w:rsidRPr="00D45570" w:rsidRDefault="000E798C" w:rsidP="0047748B">
            <w:pPr>
              <w:spacing w:after="0" w:line="240" w:lineRule="auto"/>
              <w:rPr>
                <w:rFonts w:ascii="Times New Roman" w:hAnsi="Times New Roman"/>
                <w:sz w:val="24"/>
                <w:szCs w:val="24"/>
                <w:lang w:eastAsia="ru-RU"/>
              </w:rPr>
            </w:pPr>
            <w:r w:rsidRPr="00856824">
              <w:rPr>
                <w:rFonts w:ascii="Times New Roman" w:hAnsi="Times New Roman"/>
                <w:sz w:val="24"/>
                <w:szCs w:val="24"/>
                <w:lang w:eastAsia="ru-RU"/>
              </w:rPr>
              <w:t>_______________ В</w:t>
            </w:r>
            <w:r>
              <w:rPr>
                <w:rFonts w:ascii="Times New Roman" w:hAnsi="Times New Roman"/>
                <w:sz w:val="24"/>
                <w:szCs w:val="24"/>
                <w:lang w:eastAsia="ru-RU"/>
              </w:rPr>
              <w:t>і</w:t>
            </w:r>
            <w:r>
              <w:rPr>
                <w:rFonts w:ascii="Times New Roman" w:hAnsi="Times New Roman"/>
                <w:lang w:eastAsia="ru-RU"/>
              </w:rPr>
              <w:t>ктор АЧКАСОВ</w:t>
            </w:r>
          </w:p>
          <w:p w14:paraId="44562A56" w14:textId="77777777" w:rsidR="000E798C" w:rsidRPr="00D45570" w:rsidRDefault="000E798C" w:rsidP="0047748B">
            <w:pPr>
              <w:spacing w:after="0" w:line="240" w:lineRule="auto"/>
              <w:rPr>
                <w:rFonts w:ascii="Times New Roman" w:hAnsi="Times New Roman"/>
                <w:sz w:val="24"/>
                <w:szCs w:val="24"/>
                <w:lang w:eastAsia="ru-RU"/>
              </w:rPr>
            </w:pPr>
            <w:r w:rsidRPr="00D45570">
              <w:rPr>
                <w:rFonts w:ascii="Times New Roman" w:hAnsi="Times New Roman"/>
                <w:sz w:val="24"/>
                <w:szCs w:val="24"/>
                <w:lang w:eastAsia="ru-RU"/>
              </w:rPr>
              <w:t>«      »  _____________  2019 року</w:t>
            </w:r>
          </w:p>
          <w:p w14:paraId="38A31004" w14:textId="77777777" w:rsidR="000E798C" w:rsidRPr="00D45570" w:rsidRDefault="000E798C" w:rsidP="0047748B">
            <w:pPr>
              <w:spacing w:after="0" w:line="240" w:lineRule="auto"/>
              <w:rPr>
                <w:rFonts w:ascii="Times New Roman" w:hAnsi="Times New Roman"/>
                <w:sz w:val="24"/>
                <w:szCs w:val="24"/>
                <w:lang w:eastAsia="ru-RU"/>
              </w:rPr>
            </w:pPr>
          </w:p>
          <w:p w14:paraId="62AA3D12" w14:textId="77777777" w:rsidR="000E798C" w:rsidRPr="005F481B" w:rsidRDefault="000E798C" w:rsidP="0047748B">
            <w:pPr>
              <w:spacing w:after="0" w:line="240" w:lineRule="auto"/>
              <w:rPr>
                <w:rFonts w:ascii="Times New Roman" w:hAnsi="Times New Roman"/>
                <w:sz w:val="20"/>
                <w:szCs w:val="20"/>
                <w:lang w:eastAsia="ru-RU"/>
              </w:rPr>
            </w:pPr>
            <w:r w:rsidRPr="005F481B">
              <w:rPr>
                <w:rFonts w:ascii="Times New Roman" w:hAnsi="Times New Roman"/>
                <w:sz w:val="20"/>
                <w:szCs w:val="20"/>
                <w:lang w:eastAsia="ru-RU"/>
              </w:rPr>
              <w:t>М.П.</w:t>
            </w:r>
          </w:p>
        </w:tc>
      </w:tr>
      <w:tr w:rsidR="008B0EC2" w:rsidRPr="00D45570" w14:paraId="1F229861" w14:textId="77777777" w:rsidTr="000E798C">
        <w:tc>
          <w:tcPr>
            <w:tcW w:w="5552" w:type="dxa"/>
            <w:shd w:val="clear" w:color="auto" w:fill="auto"/>
          </w:tcPr>
          <w:p w14:paraId="6C526CD5" w14:textId="77777777" w:rsidR="008B0EC2" w:rsidRPr="002E45CD" w:rsidRDefault="008B0EC2" w:rsidP="00075CF1">
            <w:pPr>
              <w:spacing w:after="0" w:line="240" w:lineRule="auto"/>
              <w:rPr>
                <w:rFonts w:ascii="Times New Roman" w:hAnsi="Times New Roman"/>
                <w:sz w:val="20"/>
                <w:szCs w:val="20"/>
                <w:lang w:eastAsia="ru-RU"/>
              </w:rPr>
            </w:pPr>
          </w:p>
        </w:tc>
        <w:tc>
          <w:tcPr>
            <w:tcW w:w="4086" w:type="dxa"/>
            <w:shd w:val="clear" w:color="auto" w:fill="auto"/>
          </w:tcPr>
          <w:p w14:paraId="3126233D" w14:textId="77777777" w:rsidR="008B0EC2" w:rsidRPr="002E45CD" w:rsidRDefault="008B0EC2" w:rsidP="00075CF1">
            <w:pPr>
              <w:spacing w:after="0" w:line="240" w:lineRule="auto"/>
              <w:rPr>
                <w:rFonts w:ascii="Times New Roman" w:hAnsi="Times New Roman"/>
                <w:sz w:val="20"/>
                <w:szCs w:val="20"/>
                <w:lang w:eastAsia="ru-RU"/>
              </w:rPr>
            </w:pPr>
          </w:p>
        </w:tc>
      </w:tr>
    </w:tbl>
    <w:p w14:paraId="0D3C8414" w14:textId="77777777" w:rsidR="008B0EC2" w:rsidRDefault="008B0EC2" w:rsidP="00D05951">
      <w:pPr>
        <w:spacing w:after="0" w:line="240" w:lineRule="auto"/>
        <w:jc w:val="center"/>
        <w:rPr>
          <w:rFonts w:ascii="Times New Roman" w:hAnsi="Times New Roman"/>
          <w:b/>
          <w:sz w:val="28"/>
          <w:szCs w:val="28"/>
        </w:rPr>
      </w:pPr>
    </w:p>
    <w:p w14:paraId="65A3A7A3" w14:textId="77777777" w:rsidR="00D05951" w:rsidRPr="002E0783" w:rsidRDefault="00D05951" w:rsidP="00D05951">
      <w:pPr>
        <w:spacing w:after="0" w:line="240" w:lineRule="auto"/>
        <w:jc w:val="center"/>
        <w:rPr>
          <w:rFonts w:ascii="Times New Roman" w:hAnsi="Times New Roman"/>
          <w:b/>
          <w:sz w:val="28"/>
          <w:szCs w:val="28"/>
        </w:rPr>
      </w:pPr>
      <w:r w:rsidRPr="002E0783">
        <w:rPr>
          <w:rFonts w:ascii="Times New Roman" w:hAnsi="Times New Roman"/>
          <w:b/>
          <w:sz w:val="28"/>
          <w:szCs w:val="28"/>
        </w:rPr>
        <w:t>ІНФОРМАЦІЙНА КАРТКА</w:t>
      </w:r>
    </w:p>
    <w:p w14:paraId="52631724" w14:textId="77777777" w:rsidR="00D05951" w:rsidRPr="002E0783" w:rsidRDefault="00D05951" w:rsidP="00D05951">
      <w:pPr>
        <w:spacing w:after="0" w:line="240" w:lineRule="auto"/>
        <w:jc w:val="center"/>
        <w:rPr>
          <w:rFonts w:ascii="Times New Roman" w:hAnsi="Times New Roman"/>
          <w:b/>
          <w:sz w:val="28"/>
          <w:szCs w:val="28"/>
        </w:rPr>
      </w:pPr>
      <w:bookmarkStart w:id="0" w:name="_Hlk23494425"/>
      <w:r>
        <w:rPr>
          <w:rFonts w:ascii="Times New Roman" w:hAnsi="Times New Roman"/>
          <w:b/>
          <w:sz w:val="28"/>
          <w:szCs w:val="28"/>
        </w:rPr>
        <w:t>Призначення пенсії у зв’язку з втратою годувальника</w:t>
      </w:r>
    </w:p>
    <w:bookmarkEnd w:id="0"/>
    <w:p w14:paraId="3E7BB4BE" w14:textId="77777777" w:rsidR="00D05951" w:rsidRPr="002E0783" w:rsidRDefault="00D05951" w:rsidP="00D05951">
      <w:pPr>
        <w:spacing w:after="0" w:line="240" w:lineRule="auto"/>
        <w:jc w:val="center"/>
        <w:rPr>
          <w:rFonts w:ascii="Times New Roman" w:hAnsi="Times New Roman"/>
          <w:sz w:val="28"/>
          <w:szCs w:val="28"/>
        </w:rPr>
      </w:pPr>
    </w:p>
    <w:tbl>
      <w:tblPr>
        <w:tblW w:w="1006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190"/>
        <w:gridCol w:w="7444"/>
      </w:tblGrid>
      <w:tr w:rsidR="002E45CD" w:rsidRPr="00BB68C3" w14:paraId="4C23E6F7" w14:textId="77777777" w:rsidTr="00075CF1">
        <w:tc>
          <w:tcPr>
            <w:tcW w:w="426" w:type="dxa"/>
          </w:tcPr>
          <w:p w14:paraId="2AD1AFBF"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1.</w:t>
            </w:r>
          </w:p>
        </w:tc>
        <w:tc>
          <w:tcPr>
            <w:tcW w:w="2190" w:type="dxa"/>
          </w:tcPr>
          <w:p w14:paraId="494FFA3E"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Інформація про ЦНАП</w:t>
            </w:r>
          </w:p>
          <w:p w14:paraId="1C3FFDC8"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(місце подання документів та отримання результату послуги)</w:t>
            </w:r>
          </w:p>
        </w:tc>
        <w:bookmarkStart w:id="1" w:name="_Hlk19267266"/>
        <w:tc>
          <w:tcPr>
            <w:tcW w:w="7444" w:type="dxa"/>
          </w:tcPr>
          <w:p w14:paraId="5DF7B2A7" w14:textId="77777777" w:rsidR="002E45CD" w:rsidRPr="00E962AB" w:rsidRDefault="002E45CD" w:rsidP="002E45CD">
            <w:pPr>
              <w:spacing w:after="0" w:line="240" w:lineRule="auto"/>
              <w:rPr>
                <w:rFonts w:ascii="Times New Roman" w:hAnsi="Times New Roman"/>
                <w:b/>
                <w:bCs/>
                <w:sz w:val="24"/>
                <w:szCs w:val="24"/>
                <w:lang w:eastAsia="uk-UA"/>
              </w:rPr>
            </w:pPr>
            <w:r w:rsidRPr="00E962AB">
              <w:rPr>
                <w:rFonts w:ascii="Times New Roman" w:hAnsi="Times New Roman"/>
                <w:b/>
                <w:bCs/>
                <w:noProof/>
                <w:sz w:val="24"/>
                <w:szCs w:val="24"/>
                <w:lang w:eastAsia="uk-UA"/>
              </w:rPr>
              <mc:AlternateContent>
                <mc:Choice Requires="wps">
                  <w:drawing>
                    <wp:anchor distT="0" distB="0" distL="114300" distR="114300" simplePos="0" relativeHeight="251661312" behindDoc="0" locked="0" layoutInCell="1" allowOverlap="1" wp14:anchorId="55406851" wp14:editId="22EEC74A">
                      <wp:simplePos x="0" y="0"/>
                      <wp:positionH relativeFrom="column">
                        <wp:posOffset>6133465</wp:posOffset>
                      </wp:positionH>
                      <wp:positionV relativeFrom="paragraph">
                        <wp:posOffset>33020</wp:posOffset>
                      </wp:positionV>
                      <wp:extent cx="1041400" cy="812800"/>
                      <wp:effectExtent l="0" t="0" r="25400" b="2540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04B76" id="Прямокутник 3" o:spid="_x0000_s1026" style="position:absolute;margin-left:482.95pt;margin-top:2.6pt;width:82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PwIAAEkEAAAOAAAAZHJzL2Uyb0RvYy54bWysVFGO0zAQ/UfiDpb/aZJuC92o6WrVpQhp&#10;gZUWDuA6TmPh2GbsNl2+EByAI3ANtALOkN6IsdMtXeALkQ9rxjN+nnlvnOnZtlFkI8BJowuaDVJK&#10;hOamlHpV0DevF48mlDjPdMmU0aKgN8LRs9nDB9PW5mJoaqNKAQRBtMtbW9Dae5snieO1aJgbGCs0&#10;BisDDfPowiopgbWI3qhkmKaPk9ZAacFw4RzuXvRBOov4VSW4f1VVTniiCoq1+bhCXJdhTWZTlq+A&#10;2VryfRnsH6pomNR46QHqgnlG1iD/gGokB+NM5QfcNImpKslF7AG7ydLfurmumRWxFyTH2QNN7v/B&#10;8pebKyCyLOgJJZo1KFH3Zfdh97n71v3obnefdh+7793X7pacBK5a63I8cm2vIHTr7KXhbx3RZl4z&#10;vRLnAKatBSuxwizkJ/cOBMfhUbJsX5gSr2JrbyJt2wqaAIiEkG1U5+agjth6wnEzS0fZKEUROcYm&#10;2XCCdriC5XenLTj/TJiGBKOggOpHdLa5dL5PvUuJ1Rsly4VUKjqwWs4VkA3DSVnEb4/ujtOUJm1B&#10;T8fDcUS+F3PHEGn8/gbRSI8jr2SDXRySWB5oe6pLLJPlnknV29id0nseA3W9BEtT3iCNYPp5xveH&#10;Rm3gPSUtznJB3bs1A0GJeq5RitNsNArDH53R+MkQHTiOLI8jTHOEKqinpDfnvn8wawtyVeNNWexd&#10;m3OUr5KR2SBtX9W+WJzXqM3+bYUHcezHrF9/gNlPAAAA//8DAFBLAwQUAAYACAAAACEAh87XMd8A&#10;AAAKAQAADwAAAGRycy9kb3ducmV2LnhtbEyPQU+DQBCF7yb+h82YeLNLl7QRZGmMpiYeW3rxNsAI&#10;tOwsYZcW/fVuT/Y2M+/lzfeyzWx6cabRdZY1LBcRCOLK1h03Gg7F9ukZhPPINfaWScMPOdjk93cZ&#10;prW98I7Oe9+IEMIuRQ2t90MqpataMugWdiAO2rcdDfqwjo2sR7yEcNNLFUVrabDj8KHFgd5aqk77&#10;yWgoO3XA313xEZlkG/vPuThOX+9aPz7Mry8gPM3+3wxX/IAOeWAq7cS1E72GZL1KglXDSoG46kuV&#10;hEMZpjhWIPNM3lbI/wAAAP//AwBQSwECLQAUAAYACAAAACEAtoM4kv4AAADhAQAAEwAAAAAAAAAA&#10;AAAAAAAAAAAAW0NvbnRlbnRfVHlwZXNdLnhtbFBLAQItABQABgAIAAAAIQA4/SH/1gAAAJQBAAAL&#10;AAAAAAAAAAAAAAAAAC8BAABfcmVscy8ucmVsc1BLAQItABQABgAIAAAAIQDuo+6JPwIAAEkEAAAO&#10;AAAAAAAAAAAAAAAAAC4CAABkcnMvZTJvRG9jLnhtbFBLAQItABQABgAIAAAAIQCHztcx3wAAAAoB&#10;AAAPAAAAAAAAAAAAAAAAAJkEAABkcnMvZG93bnJldi54bWxQSwUGAAAAAAQABADzAAAApQUAAAAA&#10;"/>
                  </w:pict>
                </mc:Fallback>
              </mc:AlternateContent>
            </w:r>
            <w:r w:rsidRPr="00E962AB">
              <w:rPr>
                <w:rFonts w:ascii="Times New Roman" w:hAnsi="Times New Roman"/>
                <w:b/>
                <w:bCs/>
                <w:sz w:val="24"/>
                <w:szCs w:val="24"/>
                <w:lang w:eastAsia="uk-UA"/>
              </w:rPr>
              <w:t>Центр надання адміністративних послуг в</w:t>
            </w:r>
          </w:p>
          <w:p w14:paraId="028D9813" w14:textId="77777777" w:rsidR="002E45CD" w:rsidRPr="0011534D" w:rsidRDefault="002E45CD" w:rsidP="002E45CD">
            <w:pPr>
              <w:pStyle w:val="a3"/>
              <w:rPr>
                <w:rFonts w:ascii="Times New Roman" w:hAnsi="Times New Roman"/>
                <w:sz w:val="24"/>
                <w:szCs w:val="24"/>
                <w:lang w:eastAsia="ru-RU"/>
              </w:rPr>
            </w:pPr>
            <w:r w:rsidRPr="0011534D">
              <w:rPr>
                <w:rFonts w:ascii="Times New Roman" w:hAnsi="Times New Roman"/>
                <w:sz w:val="24"/>
                <w:szCs w:val="24"/>
                <w:lang w:eastAsia="uk-UA"/>
              </w:rPr>
              <w:t>м. Первомайський</w:t>
            </w:r>
          </w:p>
          <w:p w14:paraId="0D0FB77E" w14:textId="77777777" w:rsidR="002E45CD" w:rsidRPr="0011534D" w:rsidRDefault="002E45CD" w:rsidP="002E45CD">
            <w:pPr>
              <w:pStyle w:val="a3"/>
              <w:rPr>
                <w:rFonts w:ascii="Times New Roman" w:hAnsi="Times New Roman"/>
                <w:sz w:val="24"/>
                <w:szCs w:val="24"/>
                <w:lang w:eastAsia="uk-UA"/>
              </w:rPr>
            </w:pPr>
            <w:r w:rsidRPr="0011534D">
              <w:rPr>
                <w:rFonts w:ascii="Times New Roman" w:hAnsi="Times New Roman"/>
                <w:sz w:val="24"/>
                <w:szCs w:val="24"/>
                <w:lang w:eastAsia="uk-UA"/>
              </w:rPr>
              <w:t>Адреса: 64102, Харківська область, м. Первомайський, проспект  40 років Перемоги, 1</w:t>
            </w:r>
          </w:p>
          <w:p w14:paraId="2EFF2528" w14:textId="77777777" w:rsidR="002E45CD" w:rsidRPr="0011534D" w:rsidRDefault="002E45CD" w:rsidP="002E45CD">
            <w:pPr>
              <w:pStyle w:val="a3"/>
              <w:rPr>
                <w:rFonts w:ascii="Times New Roman" w:hAnsi="Times New Roman"/>
                <w:iCs/>
                <w:sz w:val="24"/>
                <w:szCs w:val="24"/>
                <w:lang w:eastAsia="uk-UA"/>
              </w:rPr>
            </w:pPr>
            <w:r w:rsidRPr="0011534D">
              <w:rPr>
                <w:rFonts w:ascii="Times New Roman" w:hAnsi="Times New Roman"/>
                <w:iCs/>
                <w:sz w:val="24"/>
                <w:szCs w:val="24"/>
                <w:lang w:eastAsia="uk-UA"/>
              </w:rPr>
              <w:t>Телефон: (05748) 3 41 03</w:t>
            </w:r>
          </w:p>
          <w:p w14:paraId="0D414BD6" w14:textId="77777777" w:rsidR="002E45CD" w:rsidRPr="0011534D" w:rsidRDefault="002E45CD" w:rsidP="002E45CD">
            <w:pPr>
              <w:pStyle w:val="a3"/>
              <w:rPr>
                <w:rFonts w:ascii="Times New Roman" w:hAnsi="Times New Roman"/>
                <w:iCs/>
                <w:sz w:val="24"/>
                <w:szCs w:val="24"/>
                <w:lang w:eastAsia="uk-UA"/>
              </w:rPr>
            </w:pPr>
            <w:r w:rsidRPr="0011534D">
              <w:rPr>
                <w:rFonts w:ascii="Times New Roman" w:hAnsi="Times New Roman"/>
                <w:iCs/>
                <w:sz w:val="24"/>
                <w:szCs w:val="24"/>
                <w:lang w:eastAsia="uk-UA"/>
              </w:rPr>
              <w:t>Веб-сайт: e-</w:t>
            </w:r>
            <w:proofErr w:type="spellStart"/>
            <w:r w:rsidRPr="0011534D">
              <w:rPr>
                <w:rFonts w:ascii="Times New Roman" w:hAnsi="Times New Roman"/>
                <w:iCs/>
                <w:sz w:val="24"/>
                <w:szCs w:val="24"/>
                <w:lang w:eastAsia="uk-UA"/>
              </w:rPr>
              <w:t>mail</w:t>
            </w:r>
            <w:proofErr w:type="spellEnd"/>
            <w:r w:rsidRPr="0011534D">
              <w:rPr>
                <w:rFonts w:ascii="Times New Roman" w:hAnsi="Times New Roman"/>
                <w:iCs/>
                <w:sz w:val="24"/>
                <w:szCs w:val="24"/>
                <w:lang w:eastAsia="uk-UA"/>
              </w:rPr>
              <w:t>: tsnap.pervom@ukr.net</w:t>
            </w:r>
          </w:p>
          <w:p w14:paraId="1D0712F2" w14:textId="77777777" w:rsidR="002E45CD" w:rsidRPr="0011534D" w:rsidRDefault="002E45CD" w:rsidP="002E45CD">
            <w:pPr>
              <w:pStyle w:val="a3"/>
              <w:rPr>
                <w:rFonts w:ascii="Times New Roman" w:hAnsi="Times New Roman"/>
                <w:iCs/>
                <w:sz w:val="24"/>
                <w:szCs w:val="24"/>
                <w:lang w:eastAsia="uk-UA"/>
              </w:rPr>
            </w:pPr>
            <w:proofErr w:type="spellStart"/>
            <w:r w:rsidRPr="0011534D">
              <w:rPr>
                <w:rFonts w:ascii="Times New Roman" w:hAnsi="Times New Roman"/>
                <w:iCs/>
                <w:sz w:val="24"/>
                <w:szCs w:val="24"/>
                <w:lang w:eastAsia="uk-UA"/>
              </w:rPr>
              <w:t>skype</w:t>
            </w:r>
            <w:proofErr w:type="spellEnd"/>
            <w:r w:rsidRPr="0011534D">
              <w:rPr>
                <w:rFonts w:ascii="Times New Roman" w:hAnsi="Times New Roman"/>
                <w:iCs/>
                <w:sz w:val="24"/>
                <w:szCs w:val="24"/>
                <w:lang w:eastAsia="uk-UA"/>
              </w:rPr>
              <w:t xml:space="preserve">: </w:t>
            </w:r>
            <w:proofErr w:type="spellStart"/>
            <w:r w:rsidRPr="0011534D">
              <w:rPr>
                <w:rFonts w:ascii="Times New Roman" w:hAnsi="Times New Roman"/>
                <w:iCs/>
                <w:sz w:val="24"/>
                <w:szCs w:val="24"/>
                <w:lang w:eastAsia="uk-UA"/>
              </w:rPr>
              <w:t>tsnap.pervomayskiy</w:t>
            </w:r>
            <w:proofErr w:type="spellEnd"/>
          </w:p>
          <w:p w14:paraId="336E809B" w14:textId="77777777" w:rsidR="002E45CD" w:rsidRPr="0011534D" w:rsidRDefault="002E45CD" w:rsidP="002E45CD">
            <w:pPr>
              <w:pStyle w:val="a3"/>
              <w:rPr>
                <w:rFonts w:ascii="Times New Roman" w:hAnsi="Times New Roman"/>
                <w:i/>
                <w:iCs/>
                <w:sz w:val="24"/>
                <w:szCs w:val="24"/>
                <w:lang w:eastAsia="uk-UA"/>
              </w:rPr>
            </w:pPr>
            <w:r w:rsidRPr="0011534D">
              <w:rPr>
                <w:rFonts w:ascii="Times New Roman" w:hAnsi="Times New Roman"/>
                <w:iCs/>
                <w:sz w:val="24"/>
                <w:szCs w:val="24"/>
                <w:lang w:eastAsia="uk-UA"/>
              </w:rPr>
              <w:t>http://www.pervom-rada.gov.ua</w:t>
            </w:r>
          </w:p>
          <w:p w14:paraId="31487C5C" w14:textId="77777777" w:rsidR="002E45CD" w:rsidRPr="0011534D" w:rsidRDefault="002E45CD" w:rsidP="002E45CD">
            <w:pPr>
              <w:pStyle w:val="a3"/>
              <w:rPr>
                <w:rFonts w:ascii="Times New Roman" w:hAnsi="Times New Roman"/>
                <w:sz w:val="24"/>
                <w:szCs w:val="24"/>
                <w:lang w:eastAsia="uk-UA"/>
              </w:rPr>
            </w:pPr>
            <w:r w:rsidRPr="0011534D">
              <w:rPr>
                <w:rFonts w:ascii="Times New Roman" w:hAnsi="Times New Roman"/>
                <w:sz w:val="24"/>
                <w:szCs w:val="24"/>
                <w:lang w:eastAsia="uk-UA"/>
              </w:rPr>
              <w:t>Графік роботи:</w:t>
            </w:r>
          </w:p>
          <w:p w14:paraId="44D7A08A" w14:textId="77777777" w:rsidR="002E45CD" w:rsidRPr="0011534D" w:rsidRDefault="002E45CD" w:rsidP="002E45CD">
            <w:pPr>
              <w:pStyle w:val="a3"/>
              <w:rPr>
                <w:rFonts w:ascii="Times New Roman" w:hAnsi="Times New Roman"/>
                <w:i/>
                <w:iCs/>
                <w:sz w:val="24"/>
                <w:szCs w:val="24"/>
                <w:lang w:eastAsia="uk-UA"/>
              </w:rPr>
            </w:pPr>
            <w:r w:rsidRPr="0011534D">
              <w:rPr>
                <w:rFonts w:ascii="Times New Roman" w:hAnsi="Times New Roman"/>
                <w:sz w:val="24"/>
                <w:szCs w:val="24"/>
                <w:lang w:eastAsia="uk-UA"/>
              </w:rPr>
              <w:t>Понеділок, вівторок, середа , п’ятниця - 08.00 -17.00 год.</w:t>
            </w:r>
          </w:p>
          <w:p w14:paraId="1F36986D" w14:textId="77777777" w:rsidR="002E45CD" w:rsidRPr="0011534D" w:rsidRDefault="002E45CD" w:rsidP="002E45CD">
            <w:pPr>
              <w:pStyle w:val="a3"/>
              <w:rPr>
                <w:rFonts w:ascii="Times New Roman" w:hAnsi="Times New Roman"/>
                <w:i/>
                <w:iCs/>
                <w:sz w:val="24"/>
                <w:szCs w:val="24"/>
                <w:lang w:eastAsia="uk-UA"/>
              </w:rPr>
            </w:pPr>
            <w:r w:rsidRPr="0011534D">
              <w:rPr>
                <w:rFonts w:ascii="Times New Roman" w:hAnsi="Times New Roman"/>
                <w:sz w:val="24"/>
                <w:szCs w:val="24"/>
                <w:lang w:eastAsia="uk-UA"/>
              </w:rPr>
              <w:t>Четвер:  08.00 - 20.00 год.</w:t>
            </w:r>
          </w:p>
          <w:p w14:paraId="0C8257EE" w14:textId="77777777" w:rsidR="002E45CD" w:rsidRPr="0011534D" w:rsidRDefault="002E45CD" w:rsidP="002E45CD">
            <w:pPr>
              <w:pStyle w:val="a3"/>
              <w:rPr>
                <w:rFonts w:ascii="Times New Roman" w:hAnsi="Times New Roman"/>
                <w:i/>
                <w:iCs/>
                <w:sz w:val="24"/>
                <w:szCs w:val="24"/>
                <w:lang w:eastAsia="uk-UA"/>
              </w:rPr>
            </w:pPr>
            <w:r w:rsidRPr="0011534D">
              <w:rPr>
                <w:rFonts w:ascii="Times New Roman" w:hAnsi="Times New Roman"/>
                <w:sz w:val="24"/>
                <w:szCs w:val="24"/>
                <w:lang w:eastAsia="uk-UA"/>
              </w:rPr>
              <w:t>Субота  08.00-15.00 год.</w:t>
            </w:r>
          </w:p>
          <w:p w14:paraId="7F740020" w14:textId="77777777" w:rsidR="002E45CD" w:rsidRPr="0011534D" w:rsidRDefault="002E45CD" w:rsidP="002E45CD">
            <w:pPr>
              <w:pStyle w:val="a3"/>
              <w:rPr>
                <w:rFonts w:ascii="Times New Roman" w:hAnsi="Times New Roman"/>
                <w:i/>
                <w:iCs/>
                <w:sz w:val="24"/>
                <w:szCs w:val="24"/>
                <w:lang w:eastAsia="uk-UA"/>
              </w:rPr>
            </w:pPr>
            <w:r w:rsidRPr="0011534D">
              <w:rPr>
                <w:rFonts w:ascii="Times New Roman" w:hAnsi="Times New Roman"/>
                <w:sz w:val="24"/>
                <w:szCs w:val="24"/>
                <w:lang w:eastAsia="uk-UA"/>
              </w:rPr>
              <w:t>без перерви на обід,</w:t>
            </w:r>
          </w:p>
          <w:p w14:paraId="2035D472" w14:textId="77777777" w:rsidR="002E45CD" w:rsidRPr="00E962AB" w:rsidRDefault="002E45CD" w:rsidP="002E45CD">
            <w:pPr>
              <w:pStyle w:val="a3"/>
              <w:rPr>
                <w:highlight w:val="yellow"/>
              </w:rPr>
            </w:pPr>
            <w:r w:rsidRPr="0011534D">
              <w:rPr>
                <w:rFonts w:ascii="Times New Roman" w:hAnsi="Times New Roman"/>
                <w:sz w:val="24"/>
                <w:szCs w:val="24"/>
                <w:lang w:eastAsia="uk-UA"/>
              </w:rPr>
              <w:t>вихідний - неділя</w:t>
            </w:r>
            <w:bookmarkEnd w:id="1"/>
          </w:p>
        </w:tc>
      </w:tr>
      <w:tr w:rsidR="002E45CD" w:rsidRPr="00BB68C3" w14:paraId="49B4396F" w14:textId="77777777" w:rsidTr="00075CF1">
        <w:tc>
          <w:tcPr>
            <w:tcW w:w="426" w:type="dxa"/>
          </w:tcPr>
          <w:p w14:paraId="18606B7F"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2.</w:t>
            </w:r>
          </w:p>
        </w:tc>
        <w:tc>
          <w:tcPr>
            <w:tcW w:w="2190" w:type="dxa"/>
          </w:tcPr>
          <w:p w14:paraId="4608B1D7"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Перелік документів необхідних для надання послуги та вимоги до них</w:t>
            </w:r>
          </w:p>
        </w:tc>
        <w:tc>
          <w:tcPr>
            <w:tcW w:w="7444" w:type="dxa"/>
          </w:tcPr>
          <w:p w14:paraId="569B629D"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r w:rsidRPr="00BB68C3">
              <w:rPr>
                <w:rFonts w:ascii="Times New Roman" w:hAnsi="Times New Roman"/>
                <w:b/>
              </w:rPr>
              <w:t>Заява</w:t>
            </w:r>
            <w:r w:rsidRPr="00BB68C3">
              <w:rPr>
                <w:rFonts w:ascii="Times New Roman" w:hAnsi="Times New Roman"/>
              </w:rPr>
              <w:t xml:space="preserve"> (форма додається).</w:t>
            </w:r>
          </w:p>
          <w:p w14:paraId="22231540"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r w:rsidRPr="00BB68C3">
              <w:rPr>
                <w:rFonts w:ascii="Times New Roman" w:hAnsi="Times New Roman"/>
                <w:b/>
              </w:rPr>
              <w:t xml:space="preserve">Документ про страховий стаж – трудова книжка померлого годувальника. </w:t>
            </w:r>
            <w:r w:rsidRPr="00BB68C3">
              <w:rPr>
                <w:rFonts w:ascii="Times New Roman" w:hAnsi="Times New Roman"/>
              </w:rPr>
              <w:t>У разі відсутності трудової книжки або відповідних записів у ній – документи, що підтверджують наявність стажу (довідки, виписки із наказів, особові рахунки і відомості на видачу заробітної плати, посвідчення, характеристики, письмові трудові угоди і угоди з відмітками про їх виконання). Повний перелік таких документів визначається Порядком підтвердження наявного трудового стажу для призначення пенсій за відсутності трудової книжки або відповідних записів у ній, затвердженим постановою Кабінету Міністрів України від 12.08.1993 № 637.</w:t>
            </w:r>
          </w:p>
          <w:p w14:paraId="36F30786"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r w:rsidRPr="00BB68C3">
              <w:rPr>
                <w:rFonts w:ascii="Times New Roman" w:hAnsi="Times New Roman"/>
                <w:color w:val="000000"/>
              </w:rPr>
              <w:t xml:space="preserve">Для підтвердження заробітної плати померлого годувальника відділом персоніфікованого обліку надаються </w:t>
            </w:r>
            <w:r w:rsidRPr="00BB68C3">
              <w:rPr>
                <w:rFonts w:ascii="Times New Roman" w:hAnsi="Times New Roman"/>
                <w:b/>
                <w:color w:val="000000"/>
              </w:rPr>
              <w:t>індивідуальні відомості про застраховану особу за період з 01 липня 2000 року.</w:t>
            </w:r>
            <w:r w:rsidRPr="00BB68C3">
              <w:rPr>
                <w:rFonts w:ascii="Times New Roman" w:hAnsi="Times New Roman"/>
                <w:b/>
              </w:rPr>
              <w:t xml:space="preserve"> </w:t>
            </w:r>
            <w:r w:rsidRPr="00BB68C3">
              <w:rPr>
                <w:rFonts w:ascii="Times New Roman" w:hAnsi="Times New Roman"/>
              </w:rPr>
              <w:t>За бажанням заявника ним може подаватися д</w:t>
            </w:r>
            <w:r w:rsidRPr="00BB68C3">
              <w:rPr>
                <w:rFonts w:ascii="Times New Roman" w:hAnsi="Times New Roman"/>
                <w:b/>
              </w:rPr>
              <w:t xml:space="preserve">овідка про заробітну плату за період страхового стажу до 01.07.2000 року з місця праці померлого годувальника </w:t>
            </w:r>
            <w:r w:rsidRPr="00BB68C3">
              <w:rPr>
                <w:rFonts w:ascii="Times New Roman" w:hAnsi="Times New Roman"/>
                <w:color w:val="000000"/>
              </w:rPr>
              <w:t>із зазначенням у ній назв первинних документів, на підставі яких її видано, їх місцезнаходження та адреси, за якою можливо провести перевірку відповідності змісту довідки первинним документам</w:t>
            </w:r>
            <w:r w:rsidRPr="00BB68C3">
              <w:rPr>
                <w:rFonts w:ascii="Times New Roman" w:hAnsi="Times New Roman"/>
              </w:rPr>
              <w:t xml:space="preserve"> (форма додається)</w:t>
            </w:r>
            <w:r w:rsidRPr="00BB68C3">
              <w:rPr>
                <w:rFonts w:ascii="Times New Roman" w:hAnsi="Times New Roman"/>
                <w:b/>
              </w:rPr>
              <w:t xml:space="preserve">.  </w:t>
            </w:r>
          </w:p>
          <w:p w14:paraId="24748044"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r w:rsidRPr="00BB68C3">
              <w:rPr>
                <w:rFonts w:ascii="Times New Roman" w:hAnsi="Times New Roman"/>
                <w:b/>
                <w:color w:val="000000"/>
              </w:rPr>
              <w:t>Документ про присвоєння реєстраційного номера облікової картки платника податків або свідоцтво про загальнообов’язкове державне соціальне страхування</w:t>
            </w:r>
            <w:r w:rsidRPr="00BB68C3">
              <w:rPr>
                <w:rFonts w:ascii="Times New Roman" w:hAnsi="Times New Roman"/>
                <w:color w:val="000000"/>
              </w:rPr>
              <w:t xml:space="preserve"> особи, якій призначається пенсія, та померлого годувальника (подається у разі, якщо особа, яка звернулася із заявою про призначення пенсії у зв’язку з втратою годувальника, має такі документи).</w:t>
            </w:r>
          </w:p>
          <w:p w14:paraId="2469695A"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2" w:name="n264"/>
            <w:bookmarkStart w:id="3" w:name="n67"/>
            <w:bookmarkEnd w:id="2"/>
            <w:bookmarkEnd w:id="3"/>
            <w:r w:rsidRPr="00BB68C3">
              <w:rPr>
                <w:rFonts w:ascii="Times New Roman" w:hAnsi="Times New Roman"/>
                <w:b/>
                <w:color w:val="000000"/>
              </w:rPr>
              <w:t>Свідоцтво про народження або паспорт</w:t>
            </w:r>
            <w:r w:rsidRPr="00BB68C3">
              <w:rPr>
                <w:rFonts w:ascii="Times New Roman" w:hAnsi="Times New Roman"/>
                <w:color w:val="000000"/>
              </w:rPr>
              <w:t xml:space="preserve"> особи, якій призначається пенсія.</w:t>
            </w:r>
          </w:p>
          <w:p w14:paraId="7AFB6175"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4" w:name="n68"/>
            <w:bookmarkEnd w:id="4"/>
            <w:r w:rsidRPr="00BB68C3">
              <w:rPr>
                <w:rFonts w:ascii="Times New Roman" w:hAnsi="Times New Roman"/>
                <w:b/>
                <w:color w:val="000000"/>
              </w:rPr>
              <w:lastRenderedPageBreak/>
              <w:t>Довідка про склад сім’ї</w:t>
            </w:r>
            <w:r w:rsidRPr="00BB68C3">
              <w:rPr>
                <w:rFonts w:ascii="Times New Roman" w:hAnsi="Times New Roman"/>
                <w:color w:val="000000"/>
              </w:rPr>
              <w:t xml:space="preserve"> померлого годувальника та копії документів, що засвідчують родинні стосунки члена сім’ї з померлим годувальником (за наявності).</w:t>
            </w:r>
          </w:p>
          <w:p w14:paraId="18D6B573"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5" w:name="n69"/>
            <w:bookmarkEnd w:id="5"/>
            <w:r w:rsidRPr="00BB68C3">
              <w:rPr>
                <w:rFonts w:ascii="Times New Roman" w:hAnsi="Times New Roman"/>
                <w:b/>
                <w:color w:val="000000"/>
              </w:rPr>
              <w:t>Свідоцтво</w:t>
            </w:r>
            <w:r w:rsidRPr="00BB68C3">
              <w:rPr>
                <w:rFonts w:ascii="Times New Roman" w:hAnsi="Times New Roman"/>
                <w:color w:val="000000"/>
              </w:rPr>
              <w:t xml:space="preserve"> органу ДРАЦС про смерть годувальника або </w:t>
            </w:r>
            <w:r w:rsidRPr="00BB68C3">
              <w:rPr>
                <w:rFonts w:ascii="Times New Roman" w:hAnsi="Times New Roman"/>
                <w:b/>
                <w:color w:val="000000"/>
              </w:rPr>
              <w:t>рішення суду</w:t>
            </w:r>
            <w:r w:rsidRPr="00BB68C3">
              <w:rPr>
                <w:rFonts w:ascii="Times New Roman" w:hAnsi="Times New Roman"/>
                <w:color w:val="000000"/>
              </w:rPr>
              <w:t xml:space="preserve"> про визнання його безвісно відсутнім або оголошення його померлим.</w:t>
            </w:r>
          </w:p>
          <w:p w14:paraId="7FFBBEA3"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6" w:name="n70"/>
            <w:bookmarkEnd w:id="6"/>
            <w:r w:rsidRPr="00BB68C3">
              <w:rPr>
                <w:rFonts w:ascii="Times New Roman" w:hAnsi="Times New Roman"/>
                <w:b/>
                <w:color w:val="000000"/>
              </w:rPr>
              <w:t>Документи</w:t>
            </w:r>
            <w:r w:rsidRPr="00BB68C3">
              <w:rPr>
                <w:rFonts w:ascii="Times New Roman" w:hAnsi="Times New Roman"/>
                <w:color w:val="000000"/>
              </w:rPr>
              <w:t xml:space="preserve"> про вік померлого годувальника сім’ї за відсутності таких даних у свідоцтві про смерть чи рішенні суду про визнання годувальника безвісно відсутнім або оголошення його померлим.</w:t>
            </w:r>
          </w:p>
          <w:p w14:paraId="77CD6674"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7" w:name="n71"/>
            <w:bookmarkEnd w:id="7"/>
            <w:r w:rsidRPr="00BB68C3">
              <w:rPr>
                <w:rFonts w:ascii="Times New Roman" w:hAnsi="Times New Roman"/>
                <w:b/>
                <w:color w:val="000000"/>
              </w:rPr>
              <w:t>Довідки</w:t>
            </w:r>
            <w:r w:rsidRPr="00BB68C3">
              <w:rPr>
                <w:rFonts w:ascii="Times New Roman" w:hAnsi="Times New Roman"/>
                <w:color w:val="000000"/>
              </w:rPr>
              <w:t xml:space="preserve"> загальноосвітніх навчальних закладів системи загальної середньої освіти, професійно-технічних, вищих навчальних закладів про те, що особи, зазначені в </w:t>
            </w:r>
            <w:hyperlink r:id="rId5" w:tgtFrame="_blank" w:history="1">
              <w:r w:rsidRPr="00BB68C3">
                <w:rPr>
                  <w:rFonts w:ascii="Times New Roman" w:hAnsi="Times New Roman"/>
                  <w:color w:val="000099"/>
                  <w:u w:val="single"/>
                </w:rPr>
                <w:t>абзаці другому</w:t>
              </w:r>
            </w:hyperlink>
            <w:r w:rsidRPr="00BB68C3">
              <w:rPr>
                <w:rFonts w:ascii="Times New Roman" w:hAnsi="Times New Roman"/>
                <w:color w:val="000099"/>
                <w:u w:val="single"/>
              </w:rPr>
              <w:t xml:space="preserve"> </w:t>
            </w:r>
            <w:r w:rsidRPr="00BB68C3">
              <w:rPr>
                <w:rFonts w:ascii="Times New Roman" w:hAnsi="Times New Roman"/>
                <w:color w:val="000000"/>
              </w:rPr>
              <w:t>пункту 2 частини другої статті 36 Закону України «Про загальнообов’язкове державне пенсійне страхування», навчаються за денною формою навчання.</w:t>
            </w:r>
          </w:p>
          <w:p w14:paraId="1DE05812"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8" w:name="n72"/>
            <w:bookmarkEnd w:id="8"/>
            <w:r w:rsidRPr="00BB68C3">
              <w:rPr>
                <w:rFonts w:ascii="Times New Roman" w:hAnsi="Times New Roman"/>
                <w:b/>
                <w:color w:val="000000"/>
              </w:rPr>
              <w:t>Довідка</w:t>
            </w:r>
            <w:r w:rsidRPr="00BB68C3">
              <w:rPr>
                <w:rFonts w:ascii="Times New Roman" w:hAnsi="Times New Roman"/>
                <w:color w:val="000000"/>
              </w:rPr>
              <w:t xml:space="preserve"> про те, що чоловік (дружина), а в разі їх відсутності - один з батьків, дід, баба, брат чи сестра померлого годувальника незалежно від віку і працездатності не працюють і зайняті доглядом за дитиною (дітьми) померлого годувальника до досягнення нею (ними) 8 років.</w:t>
            </w:r>
          </w:p>
          <w:p w14:paraId="429F5B9E"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9" w:name="n73"/>
            <w:bookmarkEnd w:id="9"/>
            <w:r w:rsidRPr="00BB68C3">
              <w:rPr>
                <w:rFonts w:ascii="Times New Roman" w:hAnsi="Times New Roman"/>
                <w:b/>
                <w:color w:val="000000"/>
              </w:rPr>
              <w:t xml:space="preserve">Документи </w:t>
            </w:r>
            <w:r w:rsidRPr="00BB68C3">
              <w:rPr>
                <w:rFonts w:ascii="Times New Roman" w:hAnsi="Times New Roman"/>
                <w:color w:val="000000"/>
              </w:rPr>
              <w:t>про місце проживання (реєстрації).</w:t>
            </w:r>
          </w:p>
          <w:p w14:paraId="768A9543"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10" w:name="n74"/>
            <w:bookmarkEnd w:id="10"/>
            <w:r w:rsidRPr="00BB68C3">
              <w:rPr>
                <w:rFonts w:ascii="Times New Roman" w:hAnsi="Times New Roman"/>
                <w:b/>
                <w:color w:val="000000"/>
              </w:rPr>
              <w:t>Документ</w:t>
            </w:r>
            <w:r w:rsidRPr="00BB68C3">
              <w:rPr>
                <w:rFonts w:ascii="Times New Roman" w:hAnsi="Times New Roman"/>
                <w:color w:val="000000"/>
              </w:rPr>
              <w:t xml:space="preserve"> про перебування членів сім’ї (крім дітей) на утриманні померлого годувальника.</w:t>
            </w:r>
          </w:p>
          <w:p w14:paraId="3D8D1584"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11" w:name="n75"/>
            <w:bookmarkEnd w:id="11"/>
            <w:r w:rsidRPr="00BB68C3">
              <w:rPr>
                <w:rFonts w:ascii="Times New Roman" w:hAnsi="Times New Roman"/>
                <w:b/>
                <w:color w:val="000000"/>
              </w:rPr>
              <w:t>Експертний висновок</w:t>
            </w:r>
            <w:r w:rsidRPr="00BB68C3">
              <w:rPr>
                <w:rFonts w:ascii="Times New Roman" w:hAnsi="Times New Roman"/>
                <w:color w:val="000000"/>
              </w:rPr>
              <w:t xml:space="preserve"> про встановлення причинного зв’язку смерті годувальника з дією іонізуючого випромінювання та інших шкідливих чинників внаслідок аварії на Чорнобильській АЕС (крім дружин (чоловіків), які втратили годувальника з числа учасників ліквідації наслідків аварії на Чорнобильській АЕС, віднесених до категорії 1, та звернулися за призначенням пенсії у зв’язку з втратою годувальника).</w:t>
            </w:r>
          </w:p>
          <w:p w14:paraId="687F2B43"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12" w:name="n317"/>
            <w:bookmarkStart w:id="13" w:name="n76"/>
            <w:bookmarkEnd w:id="12"/>
            <w:bookmarkEnd w:id="13"/>
            <w:r w:rsidRPr="00BB68C3">
              <w:rPr>
                <w:rFonts w:ascii="Times New Roman" w:hAnsi="Times New Roman"/>
                <w:color w:val="000000"/>
              </w:rPr>
              <w:t xml:space="preserve">Орган, що призначає пенсію, додає до заяви одержані ним від МСЕК </w:t>
            </w:r>
            <w:r w:rsidRPr="00BB68C3">
              <w:rPr>
                <w:rFonts w:ascii="Times New Roman" w:hAnsi="Times New Roman"/>
                <w:b/>
                <w:color w:val="000000"/>
              </w:rPr>
              <w:t>виписки з актів огляду в МСЕК</w:t>
            </w:r>
            <w:r w:rsidRPr="00BB68C3">
              <w:rPr>
                <w:rFonts w:ascii="Times New Roman" w:hAnsi="Times New Roman"/>
                <w:color w:val="000000"/>
              </w:rPr>
              <w:t xml:space="preserve"> дорослих членів сім’ї, яким право на пенсію у зв’язку з втратою годувальника надається внаслідок їх інвалідності.</w:t>
            </w:r>
          </w:p>
          <w:p w14:paraId="71ABA006"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14" w:name="n77"/>
            <w:bookmarkEnd w:id="14"/>
            <w:r w:rsidRPr="00BB68C3">
              <w:rPr>
                <w:rFonts w:ascii="Times New Roman" w:hAnsi="Times New Roman"/>
                <w:color w:val="000000"/>
              </w:rPr>
              <w:t xml:space="preserve">До заяви про призначення пенсії у зв’язку з втратою годувальника сім’ї військовослужбовця строкової служби додається </w:t>
            </w:r>
            <w:r w:rsidRPr="00BB68C3">
              <w:rPr>
                <w:rFonts w:ascii="Times New Roman" w:hAnsi="Times New Roman"/>
                <w:b/>
                <w:color w:val="000000"/>
              </w:rPr>
              <w:t>документ</w:t>
            </w:r>
            <w:r w:rsidRPr="00BB68C3">
              <w:rPr>
                <w:rFonts w:ascii="Times New Roman" w:hAnsi="Times New Roman"/>
                <w:color w:val="000000"/>
              </w:rPr>
              <w:t>, одержаний від військової частини або районного (міського) військового комісаріату чи іншої військової установи, що засвідчує дату та причину смерті військовослужбовця, або документ про визнання військовослужбовця безвісно відсутнім або оголошення його померлим. Якщо смерть настала після звільнення з військової служби, подаються свідоцтво ДРАЦС про смерть, довідка військового комісаріату про проходження військової служби із зазначенням дати призову, дати і підстав звільнення з військової служби та висновок МСЕК про те, що смерть військовослужбовця пов’язана з проходженням військової служби.</w:t>
            </w:r>
          </w:p>
          <w:p w14:paraId="6026FB97"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15" w:name="n78"/>
            <w:bookmarkEnd w:id="15"/>
            <w:r w:rsidRPr="00BB68C3">
              <w:rPr>
                <w:rFonts w:ascii="Times New Roman" w:hAnsi="Times New Roman"/>
                <w:color w:val="000000"/>
              </w:rPr>
              <w:t xml:space="preserve">До заяви про призначення пенсії членам сім’ї померлого пенсіонера повинні бути додані вищеназвані необхідні </w:t>
            </w:r>
            <w:r w:rsidRPr="00BB68C3">
              <w:rPr>
                <w:rFonts w:ascii="Times New Roman" w:hAnsi="Times New Roman"/>
                <w:b/>
                <w:color w:val="000000"/>
              </w:rPr>
              <w:t>документи</w:t>
            </w:r>
            <w:r w:rsidRPr="00BB68C3">
              <w:rPr>
                <w:rFonts w:ascii="Times New Roman" w:hAnsi="Times New Roman"/>
                <w:color w:val="000000"/>
              </w:rPr>
              <w:t>. Заробіток у такому випадку визначається за документами, що є в пенсійній справі померлого годувальника, або за поданими додатково документами відповідно до вимог </w:t>
            </w:r>
            <w:hyperlink r:id="rId6" w:tgtFrame="_blank" w:history="1">
              <w:r w:rsidRPr="00BB68C3">
                <w:rPr>
                  <w:rFonts w:ascii="Times New Roman" w:hAnsi="Times New Roman"/>
                  <w:color w:val="000099"/>
                  <w:u w:val="single"/>
                </w:rPr>
                <w:t>частини першої</w:t>
              </w:r>
            </w:hyperlink>
            <w:r w:rsidRPr="00BB68C3">
              <w:rPr>
                <w:rFonts w:ascii="Times New Roman" w:hAnsi="Times New Roman"/>
                <w:color w:val="000000"/>
              </w:rPr>
              <w:t> статті 40 Закону України «Про загальнообов’язкове державне пенсійне страхування».</w:t>
            </w:r>
          </w:p>
          <w:p w14:paraId="528EC1F8" w14:textId="77777777" w:rsidR="002E45CD" w:rsidRPr="00BB68C3" w:rsidRDefault="002E45CD" w:rsidP="002E45CD">
            <w:pPr>
              <w:pStyle w:val="10"/>
              <w:numPr>
                <w:ilvl w:val="0"/>
                <w:numId w:val="1"/>
              </w:numPr>
              <w:spacing w:after="0" w:line="240" w:lineRule="auto"/>
              <w:ind w:left="499" w:hanging="425"/>
              <w:jc w:val="both"/>
              <w:rPr>
                <w:rFonts w:ascii="Times New Roman" w:hAnsi="Times New Roman"/>
              </w:rPr>
            </w:pPr>
            <w:bookmarkStart w:id="16" w:name="n320"/>
            <w:bookmarkEnd w:id="16"/>
            <w:r w:rsidRPr="00BB68C3">
              <w:rPr>
                <w:rFonts w:ascii="Times New Roman" w:hAnsi="Times New Roman"/>
                <w:b/>
                <w:color w:val="000000"/>
              </w:rPr>
              <w:t>Документи</w:t>
            </w:r>
            <w:r w:rsidRPr="00BB68C3">
              <w:rPr>
                <w:rFonts w:ascii="Times New Roman" w:hAnsi="Times New Roman"/>
                <w:color w:val="000000"/>
              </w:rPr>
              <w:t xml:space="preserve"> про стаж особи, якій призначається пенсія, визначені підпунктом 2 пункту 2.1 цього розділу (для визначення пенсійного віку осіб, зазначених у </w:t>
            </w:r>
            <w:hyperlink r:id="rId7" w:anchor="n581" w:tgtFrame="_blank" w:history="1">
              <w:r w:rsidRPr="00BB68C3">
                <w:rPr>
                  <w:rFonts w:ascii="Times New Roman" w:hAnsi="Times New Roman"/>
                  <w:color w:val="000099"/>
                  <w:u w:val="single"/>
                </w:rPr>
                <w:t>пункті 1</w:t>
              </w:r>
            </w:hyperlink>
            <w:r w:rsidRPr="00BB68C3">
              <w:rPr>
                <w:rFonts w:ascii="Times New Roman" w:hAnsi="Times New Roman"/>
                <w:color w:val="000000"/>
              </w:rPr>
              <w:t> частини другої статті 36 Закону України «Про загальнообов’язкове державне пенсійне страхування»).</w:t>
            </w:r>
            <w:bookmarkStart w:id="17" w:name="n318"/>
            <w:bookmarkStart w:id="18" w:name="n313"/>
            <w:bookmarkStart w:id="19" w:name="n55"/>
            <w:bookmarkStart w:id="20" w:name="n315"/>
            <w:bookmarkStart w:id="21" w:name="n58"/>
            <w:bookmarkEnd w:id="17"/>
            <w:bookmarkEnd w:id="18"/>
            <w:bookmarkEnd w:id="19"/>
            <w:bookmarkEnd w:id="20"/>
            <w:bookmarkEnd w:id="21"/>
          </w:p>
        </w:tc>
      </w:tr>
      <w:tr w:rsidR="002E45CD" w:rsidRPr="00BB68C3" w14:paraId="3A76747B" w14:textId="77777777" w:rsidTr="00075CF1">
        <w:tc>
          <w:tcPr>
            <w:tcW w:w="426" w:type="dxa"/>
          </w:tcPr>
          <w:p w14:paraId="220C3835"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lastRenderedPageBreak/>
              <w:t>3.</w:t>
            </w:r>
          </w:p>
        </w:tc>
        <w:tc>
          <w:tcPr>
            <w:tcW w:w="2190" w:type="dxa"/>
          </w:tcPr>
          <w:p w14:paraId="49D51DC6"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Оплата</w:t>
            </w:r>
          </w:p>
        </w:tc>
        <w:tc>
          <w:tcPr>
            <w:tcW w:w="7444" w:type="dxa"/>
          </w:tcPr>
          <w:p w14:paraId="0FE40A93"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Безоплатно.</w:t>
            </w:r>
          </w:p>
        </w:tc>
      </w:tr>
      <w:tr w:rsidR="002E45CD" w:rsidRPr="00BB68C3" w14:paraId="40E78C56" w14:textId="77777777" w:rsidTr="00075CF1">
        <w:tc>
          <w:tcPr>
            <w:tcW w:w="426" w:type="dxa"/>
          </w:tcPr>
          <w:p w14:paraId="6D5F6CAC"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4.</w:t>
            </w:r>
          </w:p>
        </w:tc>
        <w:tc>
          <w:tcPr>
            <w:tcW w:w="2190" w:type="dxa"/>
          </w:tcPr>
          <w:p w14:paraId="00D8E219"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Результати надання послуги</w:t>
            </w:r>
          </w:p>
        </w:tc>
        <w:tc>
          <w:tcPr>
            <w:tcW w:w="7444" w:type="dxa"/>
          </w:tcPr>
          <w:p w14:paraId="1B6683DE"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Призначення пенсії у зв’язку з втратою годувальника.</w:t>
            </w:r>
          </w:p>
          <w:p w14:paraId="46DDAAA0" w14:textId="77777777" w:rsidR="002E45CD" w:rsidRPr="00BB68C3" w:rsidRDefault="002E45CD" w:rsidP="002E45CD">
            <w:pPr>
              <w:spacing w:after="0" w:line="240" w:lineRule="auto"/>
              <w:rPr>
                <w:rFonts w:ascii="Times New Roman" w:hAnsi="Times New Roman"/>
              </w:rPr>
            </w:pPr>
          </w:p>
        </w:tc>
      </w:tr>
      <w:tr w:rsidR="002E45CD" w:rsidRPr="00BB68C3" w14:paraId="45E50AF9" w14:textId="77777777" w:rsidTr="00075CF1">
        <w:tc>
          <w:tcPr>
            <w:tcW w:w="426" w:type="dxa"/>
          </w:tcPr>
          <w:p w14:paraId="0DFF9710"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5.</w:t>
            </w:r>
          </w:p>
        </w:tc>
        <w:tc>
          <w:tcPr>
            <w:tcW w:w="2190" w:type="dxa"/>
          </w:tcPr>
          <w:p w14:paraId="2152EFCB"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Строк надання послуги</w:t>
            </w:r>
          </w:p>
        </w:tc>
        <w:tc>
          <w:tcPr>
            <w:tcW w:w="7444" w:type="dxa"/>
          </w:tcPr>
          <w:p w14:paraId="05C61451" w14:textId="77777777" w:rsidR="002E45CD" w:rsidRDefault="002E45CD" w:rsidP="002E45CD">
            <w:pPr>
              <w:spacing w:after="0" w:line="240" w:lineRule="auto"/>
              <w:rPr>
                <w:rFonts w:ascii="Times New Roman" w:hAnsi="Times New Roman"/>
              </w:rPr>
            </w:pPr>
            <w:r w:rsidRPr="00BB68C3">
              <w:rPr>
                <w:rFonts w:ascii="Times New Roman" w:hAnsi="Times New Roman"/>
              </w:rPr>
              <w:t xml:space="preserve">Не пізніше 10 </w:t>
            </w:r>
            <w:r>
              <w:rPr>
                <w:rFonts w:ascii="Times New Roman" w:hAnsi="Times New Roman"/>
              </w:rPr>
              <w:t xml:space="preserve">календарних </w:t>
            </w:r>
            <w:r w:rsidRPr="00BB68C3">
              <w:rPr>
                <w:rFonts w:ascii="Times New Roman" w:hAnsi="Times New Roman"/>
              </w:rPr>
              <w:t>днів з дня надходження документів до органу, що призначає пенсію.</w:t>
            </w:r>
          </w:p>
          <w:p w14:paraId="1B062B8A" w14:textId="77777777" w:rsidR="002E45CD" w:rsidRDefault="002E45CD" w:rsidP="002E45CD">
            <w:pPr>
              <w:spacing w:after="0" w:line="240" w:lineRule="auto"/>
              <w:rPr>
                <w:rFonts w:ascii="Times New Roman" w:hAnsi="Times New Roman"/>
              </w:rPr>
            </w:pPr>
          </w:p>
          <w:p w14:paraId="56C104E1" w14:textId="77777777" w:rsidR="002E45CD" w:rsidRPr="00BB68C3" w:rsidRDefault="002E45CD" w:rsidP="002E45CD">
            <w:pPr>
              <w:spacing w:after="0" w:line="240" w:lineRule="auto"/>
              <w:rPr>
                <w:rFonts w:ascii="Times New Roman" w:hAnsi="Times New Roman"/>
                <w:highlight w:val="cyan"/>
              </w:rPr>
            </w:pPr>
            <w:r w:rsidRPr="00AE1359">
              <w:rPr>
                <w:rFonts w:ascii="Times New Roman" w:hAnsi="Times New Roman"/>
              </w:rPr>
              <w:t xml:space="preserve">Повідомлення про відмову в призначенні пенсії із зазначенням причин відмови та порядку оскарження орган, що призначає пенсії, видає або </w:t>
            </w:r>
            <w:r w:rsidRPr="00AE1359">
              <w:rPr>
                <w:rFonts w:ascii="Times New Roman" w:hAnsi="Times New Roman"/>
              </w:rPr>
              <w:lastRenderedPageBreak/>
              <w:t xml:space="preserve">надсилає заявникові не пізніше 5 </w:t>
            </w:r>
            <w:r>
              <w:rPr>
                <w:rFonts w:ascii="Times New Roman" w:hAnsi="Times New Roman"/>
              </w:rPr>
              <w:t xml:space="preserve">календарних </w:t>
            </w:r>
            <w:r w:rsidRPr="00AE1359">
              <w:rPr>
                <w:rFonts w:ascii="Times New Roman" w:hAnsi="Times New Roman"/>
              </w:rPr>
              <w:t>днів після винесення відповідного рішення.</w:t>
            </w:r>
          </w:p>
        </w:tc>
      </w:tr>
      <w:tr w:rsidR="002E45CD" w:rsidRPr="00BB68C3" w14:paraId="6C1C0A2C" w14:textId="77777777" w:rsidTr="00075CF1">
        <w:tc>
          <w:tcPr>
            <w:tcW w:w="426" w:type="dxa"/>
          </w:tcPr>
          <w:p w14:paraId="7EE2C71F"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lastRenderedPageBreak/>
              <w:t>6.</w:t>
            </w:r>
          </w:p>
        </w:tc>
        <w:tc>
          <w:tcPr>
            <w:tcW w:w="2190" w:type="dxa"/>
          </w:tcPr>
          <w:p w14:paraId="5CFDFA34"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Спосіб отримання відповіді (результату)</w:t>
            </w:r>
          </w:p>
        </w:tc>
        <w:tc>
          <w:tcPr>
            <w:tcW w:w="7444" w:type="dxa"/>
          </w:tcPr>
          <w:p w14:paraId="1674862B" w14:textId="77777777" w:rsidR="002E45CD" w:rsidRDefault="002E45CD" w:rsidP="002E45CD">
            <w:pPr>
              <w:spacing w:after="0" w:line="240" w:lineRule="auto"/>
              <w:jc w:val="both"/>
              <w:rPr>
                <w:rFonts w:ascii="Times New Roman" w:hAnsi="Times New Roman"/>
              </w:rPr>
            </w:pPr>
            <w:r w:rsidRPr="00BB68C3">
              <w:rPr>
                <w:rFonts w:ascii="Times New Roman" w:hAnsi="Times New Roman"/>
              </w:rPr>
              <w:t>Особисто або через представника за довіреністю (з посвідченням особи).</w:t>
            </w:r>
          </w:p>
          <w:p w14:paraId="0F4BDAF8" w14:textId="77777777" w:rsidR="002E45CD" w:rsidRPr="00BB68C3" w:rsidRDefault="002E45CD" w:rsidP="002E45CD">
            <w:pPr>
              <w:spacing w:after="0" w:line="240" w:lineRule="auto"/>
              <w:jc w:val="both"/>
              <w:rPr>
                <w:rFonts w:ascii="Times New Roman" w:hAnsi="Times New Roman"/>
              </w:rPr>
            </w:pPr>
          </w:p>
        </w:tc>
      </w:tr>
      <w:tr w:rsidR="002E45CD" w:rsidRPr="00BB68C3" w14:paraId="006F65BC" w14:textId="77777777" w:rsidTr="00075CF1">
        <w:tc>
          <w:tcPr>
            <w:tcW w:w="426" w:type="dxa"/>
          </w:tcPr>
          <w:p w14:paraId="0ABF2F07"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7.</w:t>
            </w:r>
          </w:p>
        </w:tc>
        <w:tc>
          <w:tcPr>
            <w:tcW w:w="2190" w:type="dxa"/>
          </w:tcPr>
          <w:p w14:paraId="637BC887" w14:textId="77777777" w:rsidR="002E45CD" w:rsidRPr="00BB68C3" w:rsidRDefault="002E45CD" w:rsidP="002E45CD">
            <w:pPr>
              <w:spacing w:after="0" w:line="240" w:lineRule="auto"/>
              <w:rPr>
                <w:rFonts w:ascii="Times New Roman" w:hAnsi="Times New Roman"/>
              </w:rPr>
            </w:pPr>
            <w:r w:rsidRPr="00BB68C3">
              <w:rPr>
                <w:rFonts w:ascii="Times New Roman" w:hAnsi="Times New Roman"/>
              </w:rPr>
              <w:t>Акти законодавства щодо надання послуги</w:t>
            </w:r>
          </w:p>
        </w:tc>
        <w:tc>
          <w:tcPr>
            <w:tcW w:w="7444" w:type="dxa"/>
          </w:tcPr>
          <w:p w14:paraId="1EC8CA99" w14:textId="77777777" w:rsidR="002E45CD" w:rsidRPr="00BB68C3" w:rsidRDefault="002E45CD" w:rsidP="002E45CD">
            <w:pPr>
              <w:pStyle w:val="1"/>
              <w:numPr>
                <w:ilvl w:val="0"/>
                <w:numId w:val="2"/>
              </w:numPr>
              <w:ind w:left="499"/>
              <w:jc w:val="both"/>
              <w:rPr>
                <w:rFonts w:ascii="Times New Roman" w:hAnsi="Times New Roman"/>
              </w:rPr>
            </w:pPr>
            <w:r w:rsidRPr="00BB68C3">
              <w:rPr>
                <w:rFonts w:ascii="Times New Roman" w:hAnsi="Times New Roman"/>
                <w:lang w:val="uk-UA"/>
              </w:rPr>
              <w:t>Закон України «Про пенсійне забезпечення»</w:t>
            </w:r>
            <w:r>
              <w:rPr>
                <w:rFonts w:ascii="Times New Roman" w:hAnsi="Times New Roman"/>
                <w:lang w:val="uk-UA"/>
              </w:rPr>
              <w:t xml:space="preserve"> (зокрема, статті 37-50).</w:t>
            </w:r>
          </w:p>
          <w:p w14:paraId="1811041C" w14:textId="77777777" w:rsidR="002E45CD" w:rsidRPr="00BB68C3" w:rsidRDefault="001C5470" w:rsidP="002E45CD">
            <w:pPr>
              <w:pStyle w:val="1"/>
              <w:numPr>
                <w:ilvl w:val="0"/>
                <w:numId w:val="2"/>
              </w:numPr>
              <w:ind w:left="499"/>
              <w:jc w:val="both"/>
              <w:rPr>
                <w:rFonts w:ascii="Times New Roman" w:hAnsi="Times New Roman"/>
              </w:rPr>
            </w:pPr>
            <w:hyperlink r:id="rId8" w:tgtFrame="_blank" w:history="1">
              <w:r w:rsidR="002E45CD" w:rsidRPr="00BB68C3">
                <w:rPr>
                  <w:rFonts w:ascii="Times New Roman" w:hAnsi="Times New Roman"/>
                </w:rPr>
                <w:t xml:space="preserve">Закон </w:t>
              </w:r>
              <w:proofErr w:type="spellStart"/>
              <w:r w:rsidR="002E45CD" w:rsidRPr="00BB68C3">
                <w:rPr>
                  <w:rFonts w:ascii="Times New Roman" w:hAnsi="Times New Roman"/>
                </w:rPr>
                <w:t>України</w:t>
              </w:r>
              <w:proofErr w:type="spellEnd"/>
              <w:r w:rsidR="002E45CD" w:rsidRPr="00BB68C3">
                <w:rPr>
                  <w:rFonts w:ascii="Times New Roman" w:hAnsi="Times New Roman"/>
                </w:rPr>
                <w:t xml:space="preserve"> «Про </w:t>
              </w:r>
              <w:r w:rsidR="002E45CD" w:rsidRPr="00BB68C3">
                <w:rPr>
                  <w:rFonts w:ascii="Times New Roman" w:hAnsi="Times New Roman"/>
                  <w:lang w:val="uk-UA"/>
                </w:rPr>
                <w:t>загальнообов’язкове</w:t>
              </w:r>
            </w:hyperlink>
            <w:r w:rsidR="002E45CD" w:rsidRPr="00BB68C3">
              <w:rPr>
                <w:rFonts w:ascii="Times New Roman" w:hAnsi="Times New Roman"/>
                <w:lang w:val="uk-UA"/>
              </w:rPr>
              <w:t xml:space="preserve"> державне пенсійне страхування</w:t>
            </w:r>
            <w:r w:rsidR="002E45CD" w:rsidRPr="00BB68C3">
              <w:rPr>
                <w:rFonts w:ascii="Times New Roman" w:hAnsi="Times New Roman"/>
              </w:rPr>
              <w:t>»</w:t>
            </w:r>
            <w:r w:rsidR="002E45CD" w:rsidRPr="00BB68C3">
              <w:rPr>
                <w:lang w:val="uk-UA"/>
              </w:rPr>
              <w:t>.</w:t>
            </w:r>
          </w:p>
          <w:p w14:paraId="5FD7664F" w14:textId="77777777" w:rsidR="002E45CD" w:rsidRPr="00BB68C3" w:rsidRDefault="001C5470" w:rsidP="002E45CD">
            <w:pPr>
              <w:pStyle w:val="1"/>
              <w:numPr>
                <w:ilvl w:val="0"/>
                <w:numId w:val="2"/>
              </w:numPr>
              <w:ind w:left="499"/>
              <w:jc w:val="both"/>
              <w:rPr>
                <w:rFonts w:ascii="Times New Roman" w:hAnsi="Times New Roman"/>
              </w:rPr>
            </w:pPr>
            <w:hyperlink r:id="rId9" w:tgtFrame="_blank" w:history="1">
              <w:r w:rsidR="002E45CD" w:rsidRPr="00BB68C3">
                <w:rPr>
                  <w:rFonts w:ascii="Times New Roman" w:hAnsi="Times New Roman"/>
                </w:rPr>
                <w:t xml:space="preserve">Постанова </w:t>
              </w:r>
              <w:proofErr w:type="spellStart"/>
              <w:r w:rsidR="002E45CD" w:rsidRPr="00BB68C3">
                <w:rPr>
                  <w:rFonts w:ascii="Times New Roman" w:hAnsi="Times New Roman"/>
                </w:rPr>
                <w:t>Кабінету</w:t>
              </w:r>
              <w:proofErr w:type="spellEnd"/>
              <w:r w:rsidR="002E45CD" w:rsidRPr="00BB68C3">
                <w:rPr>
                  <w:rFonts w:ascii="Times New Roman" w:hAnsi="Times New Roman"/>
                </w:rPr>
                <w:t xml:space="preserve"> </w:t>
              </w:r>
              <w:proofErr w:type="spellStart"/>
              <w:r w:rsidR="002E45CD" w:rsidRPr="00BB68C3">
                <w:rPr>
                  <w:rFonts w:ascii="Times New Roman" w:hAnsi="Times New Roman"/>
                </w:rPr>
                <w:t>Міністрів</w:t>
              </w:r>
              <w:proofErr w:type="spellEnd"/>
              <w:r w:rsidR="002E45CD" w:rsidRPr="00BB68C3">
                <w:rPr>
                  <w:rFonts w:ascii="Times New Roman" w:hAnsi="Times New Roman"/>
                </w:rPr>
                <w:t xml:space="preserve"> </w:t>
              </w:r>
              <w:proofErr w:type="spellStart"/>
              <w:r w:rsidR="002E45CD" w:rsidRPr="00BB68C3">
                <w:rPr>
                  <w:rFonts w:ascii="Times New Roman" w:hAnsi="Times New Roman"/>
                </w:rPr>
                <w:t>України</w:t>
              </w:r>
              <w:proofErr w:type="spellEnd"/>
              <w:r w:rsidR="002E45CD" w:rsidRPr="00BB68C3">
                <w:rPr>
                  <w:rFonts w:ascii="Times New Roman" w:hAnsi="Times New Roman"/>
                </w:rPr>
                <w:t xml:space="preserve"> </w:t>
              </w:r>
              <w:proofErr w:type="spellStart"/>
              <w:r w:rsidR="002E45CD" w:rsidRPr="00BB68C3">
                <w:rPr>
                  <w:rFonts w:ascii="Times New Roman" w:hAnsi="Times New Roman"/>
                </w:rPr>
                <w:t>від</w:t>
              </w:r>
              <w:proofErr w:type="spellEnd"/>
              <w:r w:rsidR="002E45CD" w:rsidRPr="00BB68C3">
                <w:rPr>
                  <w:rFonts w:ascii="Times New Roman" w:hAnsi="Times New Roman"/>
                </w:rPr>
                <w:t xml:space="preserve"> </w:t>
              </w:r>
              <w:r w:rsidR="002E45CD" w:rsidRPr="00BB68C3">
                <w:rPr>
                  <w:rFonts w:ascii="Times New Roman" w:hAnsi="Times New Roman"/>
                  <w:lang w:val="uk-UA"/>
                </w:rPr>
                <w:t>1</w:t>
              </w:r>
              <w:r w:rsidR="002E45CD" w:rsidRPr="00BB68C3">
                <w:rPr>
                  <w:rFonts w:ascii="Times New Roman" w:hAnsi="Times New Roman"/>
                </w:rPr>
                <w:t>2.0</w:t>
              </w:r>
              <w:r w:rsidR="002E45CD" w:rsidRPr="00BB68C3">
                <w:rPr>
                  <w:rFonts w:ascii="Times New Roman" w:hAnsi="Times New Roman"/>
                  <w:lang w:val="uk-UA"/>
                </w:rPr>
                <w:t>8</w:t>
              </w:r>
              <w:r w:rsidR="002E45CD" w:rsidRPr="00BB68C3">
                <w:rPr>
                  <w:rFonts w:ascii="Times New Roman" w:hAnsi="Times New Roman"/>
                </w:rPr>
                <w:t>.</w:t>
              </w:r>
              <w:r w:rsidR="002E45CD" w:rsidRPr="00BB68C3">
                <w:rPr>
                  <w:rFonts w:ascii="Times New Roman" w:hAnsi="Times New Roman"/>
                  <w:lang w:val="uk-UA"/>
                </w:rPr>
                <w:t>1993</w:t>
              </w:r>
              <w:r w:rsidR="002E45CD" w:rsidRPr="00BB68C3">
                <w:rPr>
                  <w:rFonts w:ascii="Times New Roman" w:hAnsi="Times New Roman"/>
                </w:rPr>
                <w:t xml:space="preserve"> № </w:t>
              </w:r>
              <w:r w:rsidR="002E45CD" w:rsidRPr="00BB68C3">
                <w:rPr>
                  <w:rFonts w:ascii="Times New Roman" w:hAnsi="Times New Roman"/>
                  <w:lang w:val="uk-UA"/>
                </w:rPr>
                <w:t>63</w:t>
              </w:r>
              <w:r w:rsidR="002E45CD" w:rsidRPr="00BB68C3">
                <w:rPr>
                  <w:rFonts w:ascii="Times New Roman" w:hAnsi="Times New Roman"/>
                </w:rPr>
                <w:t xml:space="preserve">7 «Про </w:t>
              </w:r>
              <w:proofErr w:type="spellStart"/>
              <w:r w:rsidR="002E45CD" w:rsidRPr="00BB68C3">
                <w:rPr>
                  <w:rFonts w:ascii="Times New Roman" w:hAnsi="Times New Roman"/>
                </w:rPr>
                <w:t>затвердження</w:t>
              </w:r>
              <w:proofErr w:type="spellEnd"/>
              <w:r w:rsidR="002E45CD" w:rsidRPr="00BB68C3">
                <w:rPr>
                  <w:rFonts w:ascii="Times New Roman" w:hAnsi="Times New Roman"/>
                </w:rPr>
                <w:t xml:space="preserve"> П</w:t>
              </w:r>
              <w:proofErr w:type="spellStart"/>
              <w:r w:rsidR="002E45CD" w:rsidRPr="00BB68C3">
                <w:rPr>
                  <w:rFonts w:ascii="Times New Roman" w:hAnsi="Times New Roman"/>
                  <w:lang w:val="uk-UA"/>
                </w:rPr>
                <w:t>орядку</w:t>
              </w:r>
              <w:proofErr w:type="spellEnd"/>
              <w:r w:rsidR="002E45CD" w:rsidRPr="00BB68C3">
                <w:rPr>
                  <w:rFonts w:ascii="Times New Roman" w:hAnsi="Times New Roman"/>
                  <w:lang w:val="uk-UA"/>
                </w:rPr>
                <w:t xml:space="preserve"> наявного трудового стажу для призначення пенсій за відсутності трудової книжки або відповідних записів у ній».</w:t>
              </w:r>
              <w:r w:rsidR="002E45CD" w:rsidRPr="00BB68C3">
                <w:rPr>
                  <w:rFonts w:ascii="Times New Roman" w:hAnsi="Times New Roman"/>
                </w:rPr>
                <w:t xml:space="preserve"> </w:t>
              </w:r>
              <w:r w:rsidR="002E45CD" w:rsidRPr="00BB68C3">
                <w:rPr>
                  <w:rFonts w:ascii="Times New Roman" w:hAnsi="Times New Roman"/>
                  <w:lang w:val="uk-UA"/>
                </w:rPr>
                <w:t xml:space="preserve">  </w:t>
              </w:r>
              <w:r w:rsidR="002E45CD" w:rsidRPr="00BB68C3">
                <w:rPr>
                  <w:rFonts w:ascii="Times New Roman" w:hAnsi="Times New Roman"/>
                </w:rPr>
                <w:t xml:space="preserve">  </w:t>
              </w:r>
            </w:hyperlink>
          </w:p>
          <w:p w14:paraId="657CD11E" w14:textId="77777777" w:rsidR="002E45CD" w:rsidRPr="00BB68C3" w:rsidRDefault="002E45CD" w:rsidP="002E45CD">
            <w:pPr>
              <w:pStyle w:val="1"/>
              <w:ind w:left="170"/>
              <w:jc w:val="both"/>
              <w:rPr>
                <w:rFonts w:ascii="Times New Roman" w:hAnsi="Times New Roman"/>
              </w:rPr>
            </w:pPr>
            <w:r w:rsidRPr="00BB68C3">
              <w:rPr>
                <w:rFonts w:ascii="Times New Roman" w:hAnsi="Times New Roman"/>
                <w:color w:val="191919"/>
                <w:shd w:val="clear" w:color="auto" w:fill="FFFFFF"/>
              </w:rPr>
              <w:t>4</w:t>
            </w:r>
            <w:r w:rsidRPr="00BB68C3">
              <w:rPr>
                <w:rFonts w:ascii="Times New Roman" w:hAnsi="Times New Roman"/>
                <w:color w:val="191919"/>
                <w:shd w:val="clear" w:color="auto" w:fill="FFFFFF"/>
                <w:lang w:val="uk-UA"/>
              </w:rPr>
              <w:t>.</w:t>
            </w:r>
            <w:r w:rsidRPr="00BB68C3">
              <w:rPr>
                <w:rFonts w:ascii="Times New Roman" w:hAnsi="Times New Roman"/>
                <w:color w:val="191919"/>
                <w:shd w:val="clear" w:color="auto" w:fill="FFFFFF"/>
              </w:rPr>
              <w:t xml:space="preserve"> Порядок </w:t>
            </w:r>
            <w:proofErr w:type="spellStart"/>
            <w:r w:rsidRPr="00BB68C3">
              <w:rPr>
                <w:rFonts w:ascii="Times New Roman" w:hAnsi="Times New Roman"/>
                <w:color w:val="191919"/>
                <w:shd w:val="clear" w:color="auto" w:fill="FFFFFF"/>
              </w:rPr>
              <w:t>подання</w:t>
            </w:r>
            <w:proofErr w:type="spellEnd"/>
            <w:r w:rsidRPr="00BB68C3">
              <w:rPr>
                <w:rFonts w:ascii="Times New Roman" w:hAnsi="Times New Roman"/>
                <w:color w:val="191919"/>
                <w:shd w:val="clear" w:color="auto" w:fill="FFFFFF"/>
              </w:rPr>
              <w:t xml:space="preserve"> та </w:t>
            </w:r>
            <w:proofErr w:type="spellStart"/>
            <w:r w:rsidRPr="00BB68C3">
              <w:rPr>
                <w:rFonts w:ascii="Times New Roman" w:hAnsi="Times New Roman"/>
                <w:color w:val="191919"/>
                <w:shd w:val="clear" w:color="auto" w:fill="FFFFFF"/>
              </w:rPr>
              <w:t>оформлення</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документів</w:t>
            </w:r>
            <w:proofErr w:type="spellEnd"/>
            <w:r w:rsidRPr="00BB68C3">
              <w:rPr>
                <w:rFonts w:ascii="Times New Roman" w:hAnsi="Times New Roman"/>
                <w:color w:val="191919"/>
                <w:shd w:val="clear" w:color="auto" w:fill="FFFFFF"/>
              </w:rPr>
              <w:t xml:space="preserve"> для </w:t>
            </w:r>
            <w:proofErr w:type="spellStart"/>
            <w:r w:rsidRPr="00BB68C3">
              <w:rPr>
                <w:rFonts w:ascii="Times New Roman" w:hAnsi="Times New Roman"/>
                <w:color w:val="191919"/>
                <w:shd w:val="clear" w:color="auto" w:fill="FFFFFF"/>
              </w:rPr>
              <w:t>призначення</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перерахунку</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пенсій</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відповідно</w:t>
            </w:r>
            <w:proofErr w:type="spellEnd"/>
            <w:r w:rsidRPr="00BB68C3">
              <w:rPr>
                <w:rFonts w:ascii="Times New Roman" w:hAnsi="Times New Roman"/>
                <w:color w:val="191919"/>
                <w:shd w:val="clear" w:color="auto" w:fill="FFFFFF"/>
              </w:rPr>
              <w:t xml:space="preserve"> до Закону </w:t>
            </w:r>
            <w:proofErr w:type="spellStart"/>
            <w:r w:rsidRPr="00BB68C3">
              <w:rPr>
                <w:rFonts w:ascii="Times New Roman" w:hAnsi="Times New Roman"/>
                <w:color w:val="191919"/>
                <w:shd w:val="clear" w:color="auto" w:fill="FFFFFF"/>
              </w:rPr>
              <w:t>України</w:t>
            </w:r>
            <w:proofErr w:type="spellEnd"/>
            <w:r w:rsidRPr="00BB68C3">
              <w:rPr>
                <w:rFonts w:ascii="Times New Roman" w:hAnsi="Times New Roman"/>
                <w:color w:val="191919"/>
                <w:shd w:val="clear" w:color="auto" w:fill="FFFFFF"/>
              </w:rPr>
              <w:t xml:space="preserve"> «Про </w:t>
            </w:r>
            <w:proofErr w:type="spellStart"/>
            <w:r w:rsidRPr="00BB68C3">
              <w:rPr>
                <w:rFonts w:ascii="Times New Roman" w:hAnsi="Times New Roman"/>
                <w:color w:val="191919"/>
                <w:shd w:val="clear" w:color="auto" w:fill="FFFFFF"/>
              </w:rPr>
              <w:t>загальнообов’язкове</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державне</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пенсійне</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страхування</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затверджений</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постановою</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правління</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Пенсійного</w:t>
            </w:r>
            <w:proofErr w:type="spellEnd"/>
            <w:r w:rsidRPr="00BB68C3">
              <w:rPr>
                <w:rFonts w:ascii="Times New Roman" w:hAnsi="Times New Roman"/>
                <w:color w:val="191919"/>
                <w:shd w:val="clear" w:color="auto" w:fill="FFFFFF"/>
              </w:rPr>
              <w:t xml:space="preserve"> фонду </w:t>
            </w:r>
            <w:proofErr w:type="spellStart"/>
            <w:r w:rsidRPr="00BB68C3">
              <w:rPr>
                <w:rFonts w:ascii="Times New Roman" w:hAnsi="Times New Roman"/>
                <w:color w:val="191919"/>
                <w:shd w:val="clear" w:color="auto" w:fill="FFFFFF"/>
              </w:rPr>
              <w:t>України</w:t>
            </w:r>
            <w:proofErr w:type="spellEnd"/>
            <w:r w:rsidRPr="00BB68C3">
              <w:rPr>
                <w:rFonts w:ascii="Times New Roman" w:hAnsi="Times New Roman"/>
                <w:color w:val="191919"/>
                <w:shd w:val="clear" w:color="auto" w:fill="FFFFFF"/>
              </w:rPr>
              <w:t xml:space="preserve"> від 25.11.2005</w:t>
            </w:r>
            <w:r w:rsidRPr="00BB68C3">
              <w:rPr>
                <w:rFonts w:ascii="Times New Roman" w:hAnsi="Times New Roman"/>
                <w:color w:val="191919"/>
                <w:shd w:val="clear" w:color="auto" w:fill="FFFFFF"/>
                <w:lang w:val="uk-UA"/>
              </w:rPr>
              <w:t xml:space="preserve"> </w:t>
            </w:r>
            <w:r w:rsidRPr="00BB68C3">
              <w:rPr>
                <w:rFonts w:ascii="Times New Roman" w:hAnsi="Times New Roman"/>
                <w:color w:val="191919"/>
                <w:shd w:val="clear" w:color="auto" w:fill="FFFFFF"/>
              </w:rPr>
              <w:t xml:space="preserve">№ 22-1, </w:t>
            </w:r>
            <w:proofErr w:type="spellStart"/>
            <w:r w:rsidRPr="00BB68C3">
              <w:rPr>
                <w:rFonts w:ascii="Times New Roman" w:hAnsi="Times New Roman"/>
                <w:color w:val="191919"/>
                <w:shd w:val="clear" w:color="auto" w:fill="FFFFFF"/>
              </w:rPr>
              <w:t>зареєстрований</w:t>
            </w:r>
            <w:proofErr w:type="spellEnd"/>
            <w:r w:rsidRPr="00BB68C3">
              <w:rPr>
                <w:rFonts w:ascii="Times New Roman" w:hAnsi="Times New Roman"/>
                <w:color w:val="191919"/>
                <w:shd w:val="clear" w:color="auto" w:fill="FFFFFF"/>
              </w:rPr>
              <w:t xml:space="preserve"> в </w:t>
            </w:r>
            <w:proofErr w:type="spellStart"/>
            <w:r w:rsidRPr="00BB68C3">
              <w:rPr>
                <w:rFonts w:ascii="Times New Roman" w:hAnsi="Times New Roman"/>
                <w:color w:val="191919"/>
                <w:shd w:val="clear" w:color="auto" w:fill="FFFFFF"/>
              </w:rPr>
              <w:t>Міністерстві</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юстиції</w:t>
            </w:r>
            <w:proofErr w:type="spellEnd"/>
            <w:r w:rsidRPr="00BB68C3">
              <w:rPr>
                <w:rFonts w:ascii="Times New Roman" w:hAnsi="Times New Roman"/>
                <w:color w:val="191919"/>
                <w:shd w:val="clear" w:color="auto" w:fill="FFFFFF"/>
              </w:rPr>
              <w:t xml:space="preserve"> </w:t>
            </w:r>
            <w:proofErr w:type="spellStart"/>
            <w:r w:rsidRPr="00BB68C3">
              <w:rPr>
                <w:rFonts w:ascii="Times New Roman" w:hAnsi="Times New Roman"/>
                <w:color w:val="191919"/>
                <w:shd w:val="clear" w:color="auto" w:fill="FFFFFF"/>
              </w:rPr>
              <w:t>України</w:t>
            </w:r>
            <w:proofErr w:type="spellEnd"/>
            <w:r w:rsidRPr="00BB68C3">
              <w:rPr>
                <w:rFonts w:ascii="Times New Roman" w:hAnsi="Times New Roman"/>
                <w:color w:val="191919"/>
                <w:shd w:val="clear" w:color="auto" w:fill="FFFFFF"/>
              </w:rPr>
              <w:t xml:space="preserve"> 27 </w:t>
            </w:r>
            <w:proofErr w:type="spellStart"/>
            <w:r w:rsidRPr="00BB68C3">
              <w:rPr>
                <w:rFonts w:ascii="Times New Roman" w:hAnsi="Times New Roman"/>
                <w:color w:val="191919"/>
                <w:shd w:val="clear" w:color="auto" w:fill="FFFFFF"/>
              </w:rPr>
              <w:t>грудня</w:t>
            </w:r>
            <w:proofErr w:type="spellEnd"/>
            <w:r w:rsidRPr="00BB68C3">
              <w:rPr>
                <w:rFonts w:ascii="Times New Roman" w:hAnsi="Times New Roman"/>
                <w:color w:val="191919"/>
                <w:shd w:val="clear" w:color="auto" w:fill="FFFFFF"/>
              </w:rPr>
              <w:t xml:space="preserve"> 2005 р. за </w:t>
            </w:r>
            <w:r w:rsidRPr="00BB68C3">
              <w:rPr>
                <w:rFonts w:ascii="Times New Roman" w:hAnsi="Times New Roman"/>
                <w:color w:val="191919"/>
                <w:shd w:val="clear" w:color="auto" w:fill="FFFFFF"/>
                <w:lang w:val="uk-UA"/>
              </w:rPr>
              <w:t xml:space="preserve">                         </w:t>
            </w:r>
            <w:r w:rsidRPr="00BB68C3">
              <w:rPr>
                <w:rFonts w:ascii="Times New Roman" w:hAnsi="Times New Roman"/>
                <w:color w:val="191919"/>
                <w:shd w:val="clear" w:color="auto" w:fill="FFFFFF"/>
              </w:rPr>
              <w:t>№ 1566/11846.</w:t>
            </w:r>
          </w:p>
        </w:tc>
      </w:tr>
    </w:tbl>
    <w:p w14:paraId="4C9E9E1C" w14:textId="77777777" w:rsidR="00D05951" w:rsidRDefault="00D05951" w:rsidP="00D05951">
      <w:pPr>
        <w:rPr>
          <w:rFonts w:ascii="Times New Roman" w:hAnsi="Times New Roman"/>
          <w:sz w:val="28"/>
          <w:szCs w:val="28"/>
        </w:rPr>
      </w:pPr>
    </w:p>
    <w:p w14:paraId="7C247694"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1DE61257"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1E5A4FC6"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09B3334D"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3AC3D8AE"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065C5E89"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20A360A6"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36BF8098"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6BB51B36"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1DE1D836"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7C30512D"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64A72913"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7BDFB64F"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5061F0EE"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5864BA98"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2B5734C8"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4B90B525"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09823A24"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63FD278E"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01E3606F"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0AF740BE" w14:textId="77777777" w:rsidR="002E45CD" w:rsidRDefault="002E45CD" w:rsidP="00D05951">
      <w:pPr>
        <w:keepNext/>
        <w:keepLines/>
        <w:widowControl w:val="0"/>
        <w:tabs>
          <w:tab w:val="right" w:pos="7710"/>
        </w:tabs>
        <w:suppressAutoHyphens/>
        <w:autoSpaceDE w:val="0"/>
        <w:autoSpaceDN w:val="0"/>
        <w:adjustRightInd w:val="0"/>
        <w:spacing w:before="113" w:after="0" w:line="257" w:lineRule="auto"/>
        <w:ind w:left="4479"/>
        <w:textAlignment w:val="center"/>
        <w:rPr>
          <w:rFonts w:asciiTheme="minorHAnsi" w:hAnsiTheme="minorHAnsi" w:cs="Pragmatica Book"/>
          <w:color w:val="000000"/>
          <w:lang w:eastAsia="uk-UA"/>
        </w:rPr>
      </w:pPr>
    </w:p>
    <w:p w14:paraId="2AD8ABB7" w14:textId="77777777" w:rsidR="00EB018B" w:rsidRDefault="00EB018B" w:rsidP="001C5470">
      <w:pPr>
        <w:keepNext/>
        <w:keepLines/>
        <w:widowControl w:val="0"/>
        <w:tabs>
          <w:tab w:val="right" w:pos="7710"/>
        </w:tabs>
        <w:suppressAutoHyphens/>
        <w:autoSpaceDE w:val="0"/>
        <w:autoSpaceDN w:val="0"/>
        <w:adjustRightInd w:val="0"/>
        <w:spacing w:before="113" w:after="0" w:line="257" w:lineRule="auto"/>
        <w:textAlignment w:val="center"/>
      </w:pPr>
      <w:bookmarkStart w:id="22" w:name="_GoBack"/>
      <w:bookmarkEnd w:id="22"/>
    </w:p>
    <w:sectPr w:rsidR="00EB018B" w:rsidSect="0049444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B8C"/>
    <w:multiLevelType w:val="hybridMultilevel"/>
    <w:tmpl w:val="DCC62992"/>
    <w:lvl w:ilvl="0" w:tplc="B04CD7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679F142B"/>
    <w:multiLevelType w:val="hybridMultilevel"/>
    <w:tmpl w:val="F6FA5B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51"/>
    <w:rsid w:val="000E798C"/>
    <w:rsid w:val="001C5470"/>
    <w:rsid w:val="0028688B"/>
    <w:rsid w:val="002E45CD"/>
    <w:rsid w:val="003E55F5"/>
    <w:rsid w:val="003F3A7F"/>
    <w:rsid w:val="006426F3"/>
    <w:rsid w:val="008B0EC2"/>
    <w:rsid w:val="00D05951"/>
    <w:rsid w:val="00DF6E34"/>
    <w:rsid w:val="00EB0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CE50"/>
  <w15:chartTrackingRefBased/>
  <w15:docId w15:val="{D4FEA9F5-23AC-46E2-AFCF-7757D8B5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9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D05951"/>
    <w:pPr>
      <w:spacing w:after="0" w:line="240" w:lineRule="auto"/>
    </w:pPr>
    <w:rPr>
      <w:rFonts w:ascii="Calibri" w:eastAsia="Calibri" w:hAnsi="Calibri" w:cs="Times New Roman"/>
      <w:lang w:val="ru-RU" w:eastAsia="ru-RU"/>
    </w:rPr>
  </w:style>
  <w:style w:type="paragraph" w:customStyle="1" w:styleId="10">
    <w:name w:val="Абзац списку1"/>
    <w:basedOn w:val="a"/>
    <w:rsid w:val="00D05951"/>
    <w:pPr>
      <w:ind w:left="720"/>
      <w:contextualSpacing/>
    </w:pPr>
  </w:style>
  <w:style w:type="paragraph" w:styleId="a3">
    <w:name w:val="No Spacing"/>
    <w:uiPriority w:val="1"/>
    <w:qFormat/>
    <w:rsid w:val="002E45CD"/>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0E798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E79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82-15" TargetMode="External"/><Relationship Id="rId3" Type="http://schemas.openxmlformats.org/officeDocument/2006/relationships/settings" Target="settings.xml"/><Relationship Id="rId7" Type="http://schemas.openxmlformats.org/officeDocument/2006/relationships/hyperlink" Target="https://zakon.rada.gov.ua/laws/show/10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058-15" TargetMode="External"/><Relationship Id="rId11" Type="http://schemas.openxmlformats.org/officeDocument/2006/relationships/theme" Target="theme/theme1.xml"/><Relationship Id="rId5" Type="http://schemas.openxmlformats.org/officeDocument/2006/relationships/hyperlink" Target="https://zakon.rada.gov.ua/laws/show/1058-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207-2016-%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4712</Words>
  <Characters>2686</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Робітник5</dc:creator>
  <cp:keywords/>
  <dc:description/>
  <cp:lastModifiedBy>Анна</cp:lastModifiedBy>
  <cp:revision>7</cp:revision>
  <cp:lastPrinted>2019-11-04T13:21:00Z</cp:lastPrinted>
  <dcterms:created xsi:type="dcterms:W3CDTF">2019-09-14T06:09:00Z</dcterms:created>
  <dcterms:modified xsi:type="dcterms:W3CDTF">2020-03-13T13:09:00Z</dcterms:modified>
</cp:coreProperties>
</file>